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7919E" w14:textId="77777777" w:rsidR="00361CDF" w:rsidRDefault="00361CDF" w:rsidP="00361CDF">
      <w:pPr>
        <w:autoSpaceDE w:val="0"/>
        <w:autoSpaceDN w:val="0"/>
        <w:adjustRightInd w:val="0"/>
        <w:jc w:val="center"/>
        <w:rPr>
          <w:rFonts w:ascii="AppleSystemUIFont" w:hAnsi="AppleSystemUIFont" w:cs="AppleSystemUIFont"/>
          <w:b/>
          <w:bCs/>
          <w:sz w:val="28"/>
          <w:szCs w:val="28"/>
        </w:rPr>
      </w:pPr>
      <w:r w:rsidRPr="00361CDF">
        <w:rPr>
          <w:rFonts w:ascii="AppleSystemUIFont" w:hAnsi="AppleSystemUIFont" w:cs="AppleSystemUIFont"/>
          <w:b/>
          <w:bCs/>
          <w:sz w:val="28"/>
          <w:szCs w:val="28"/>
        </w:rPr>
        <w:t xml:space="preserve">Slam the Gavel - Show Links Menu </w:t>
      </w:r>
    </w:p>
    <w:p w14:paraId="0C0E908C" w14:textId="176D2F9C" w:rsidR="00361CDF" w:rsidRPr="00361CDF" w:rsidRDefault="00361CDF" w:rsidP="00361CDF">
      <w:pPr>
        <w:autoSpaceDE w:val="0"/>
        <w:autoSpaceDN w:val="0"/>
        <w:adjustRightInd w:val="0"/>
        <w:jc w:val="center"/>
        <w:rPr>
          <w:rFonts w:ascii="AppleSystemUIFont" w:hAnsi="AppleSystemUIFont" w:cs="AppleSystemUIFont"/>
          <w:b/>
          <w:bCs/>
          <w:sz w:val="26"/>
          <w:szCs w:val="26"/>
        </w:rPr>
      </w:pPr>
      <w:r w:rsidRPr="00361CDF">
        <w:rPr>
          <w:rFonts w:ascii="AppleSystemUIFont" w:hAnsi="AppleSystemUIFont" w:cs="AppleSystemUIFont"/>
          <w:b/>
          <w:bCs/>
          <w:sz w:val="28"/>
          <w:szCs w:val="28"/>
        </w:rPr>
        <w:t>Robert Bauchwitz</w:t>
      </w:r>
    </w:p>
    <w:p w14:paraId="20F6D7BD" w14:textId="36058001" w:rsidR="00361CDF" w:rsidRDefault="00361CDF" w:rsidP="00361CDF">
      <w:pPr>
        <w:autoSpaceDE w:val="0"/>
        <w:autoSpaceDN w:val="0"/>
        <w:adjustRightInd w:val="0"/>
        <w:jc w:val="center"/>
        <w:rPr>
          <w:rFonts w:ascii="AppleSystemUIFont" w:hAnsi="AppleSystemUIFont" w:cs="AppleSystemUIFont"/>
          <w:sz w:val="26"/>
          <w:szCs w:val="26"/>
        </w:rPr>
      </w:pPr>
      <w:r>
        <w:rPr>
          <w:rFonts w:ascii="AppleSystemUIFont" w:hAnsi="AppleSystemUIFont" w:cs="AppleSystemUIFont"/>
          <w:sz w:val="26"/>
          <w:szCs w:val="26"/>
        </w:rPr>
        <w:t>March 11, 2024</w:t>
      </w:r>
    </w:p>
    <w:p w14:paraId="7C14B2FA" w14:textId="5BB682B3" w:rsidR="00361CDF" w:rsidRDefault="00132EB1" w:rsidP="00361CDF">
      <w:pPr>
        <w:jc w:val="center"/>
        <w:rPr>
          <w:rFonts w:ascii="AppleSystemUIFont" w:hAnsi="AppleSystemUIFont" w:cs="AppleSystemUIFont"/>
          <w:sz w:val="26"/>
          <w:szCs w:val="26"/>
        </w:rPr>
      </w:pPr>
      <w:hyperlink r:id="rId7" w:history="1">
        <w:r w:rsidR="00361CDF">
          <w:rPr>
            <w:rFonts w:ascii="AppleSystemUIFont" w:hAnsi="AppleSystemUIFont" w:cs="AppleSystemUIFont"/>
            <w:sz w:val="26"/>
            <w:szCs w:val="26"/>
          </w:rPr>
          <w:t>rpb@amerares.com</w:t>
        </w:r>
      </w:hyperlink>
      <w:r w:rsidR="00361CDF">
        <w:rPr>
          <w:rFonts w:ascii="AppleSystemUIFont" w:hAnsi="AppleSystemUIFont" w:cs="AppleSystemUIFont"/>
          <w:sz w:val="26"/>
          <w:szCs w:val="26"/>
        </w:rPr>
        <w:t xml:space="preserve"> </w:t>
      </w:r>
    </w:p>
    <w:p w14:paraId="03C0E453" w14:textId="1A03E8B8" w:rsidR="00361CDF" w:rsidRDefault="00361CDF" w:rsidP="00361CDF">
      <w:pPr>
        <w:jc w:val="center"/>
        <w:rPr>
          <w:rFonts w:ascii="AppleSystemUIFont" w:hAnsi="AppleSystemUIFont" w:cs="AppleSystemUIFont"/>
          <w:sz w:val="26"/>
          <w:szCs w:val="26"/>
        </w:rPr>
      </w:pPr>
    </w:p>
    <w:p w14:paraId="6A1D7E29" w14:textId="77777777" w:rsidR="00624430" w:rsidRPr="007962FF" w:rsidRDefault="00CB63A0" w:rsidP="00624430">
      <w:pPr>
        <w:autoSpaceDE w:val="0"/>
        <w:autoSpaceDN w:val="0"/>
        <w:adjustRightInd w:val="0"/>
        <w:rPr>
          <w:rFonts w:cstheme="minorHAnsi"/>
          <w:sz w:val="26"/>
          <w:szCs w:val="26"/>
        </w:rPr>
      </w:pPr>
      <w:bookmarkStart w:id="0" w:name="RtnMenu"/>
      <w:r w:rsidRPr="007962FF">
        <w:rPr>
          <w:rFonts w:cstheme="minorHAnsi"/>
          <w:sz w:val="26"/>
          <w:szCs w:val="26"/>
        </w:rPr>
        <w:t>(1)</w:t>
      </w:r>
      <w:bookmarkEnd w:id="0"/>
      <w:r w:rsidRPr="007962FF">
        <w:rPr>
          <w:rFonts w:cstheme="minorHAnsi"/>
          <w:sz w:val="26"/>
          <w:szCs w:val="26"/>
        </w:rPr>
        <w:t xml:space="preserve"> </w:t>
      </w:r>
      <w:r w:rsidR="00361CDF" w:rsidRPr="007962FF">
        <w:rPr>
          <w:rFonts w:cstheme="minorHAnsi"/>
          <w:sz w:val="26"/>
          <w:szCs w:val="26"/>
        </w:rPr>
        <w:t>About Robert Bauchwitz</w:t>
      </w:r>
      <w:r w:rsidR="00624430" w:rsidRPr="007962FF">
        <w:rPr>
          <w:rFonts w:cstheme="minorHAnsi"/>
          <w:sz w:val="26"/>
          <w:szCs w:val="26"/>
        </w:rPr>
        <w:t xml:space="preserve"> </w:t>
      </w:r>
    </w:p>
    <w:p w14:paraId="2303A6E6" w14:textId="6BF23C4A" w:rsidR="00361CDF" w:rsidRPr="007962FF" w:rsidRDefault="00132EB1" w:rsidP="00624430">
      <w:pPr>
        <w:autoSpaceDE w:val="0"/>
        <w:autoSpaceDN w:val="0"/>
        <w:adjustRightInd w:val="0"/>
        <w:rPr>
          <w:rFonts w:cstheme="minorHAnsi"/>
          <w:sz w:val="26"/>
          <w:szCs w:val="26"/>
        </w:rPr>
      </w:pPr>
      <w:hyperlink r:id="rId8" w:history="1">
        <w:r w:rsidR="00624430" w:rsidRPr="007962FF">
          <w:rPr>
            <w:rStyle w:val="Hyperlink"/>
            <w:rFonts w:cstheme="minorHAnsi"/>
            <w:sz w:val="26"/>
            <w:szCs w:val="26"/>
          </w:rPr>
          <w:t>https://amerares.com/About_Robert_Bauchwitz_120515.html</w:t>
        </w:r>
      </w:hyperlink>
      <w:r w:rsidR="00361CDF" w:rsidRPr="007962FF">
        <w:rPr>
          <w:rFonts w:cstheme="minorHAnsi"/>
          <w:sz w:val="26"/>
          <w:szCs w:val="26"/>
        </w:rPr>
        <w:t xml:space="preserve"> </w:t>
      </w:r>
    </w:p>
    <w:p w14:paraId="493BB6E9" w14:textId="12E4E3AF" w:rsidR="00361CDF" w:rsidRPr="007962FF" w:rsidRDefault="00361CDF" w:rsidP="00361CDF">
      <w:pPr>
        <w:rPr>
          <w:rFonts w:cstheme="minorHAnsi"/>
          <w:sz w:val="26"/>
          <w:szCs w:val="26"/>
        </w:rPr>
      </w:pPr>
    </w:p>
    <w:p w14:paraId="754E37B9" w14:textId="77777777" w:rsidR="00624430" w:rsidRPr="007962FF" w:rsidRDefault="00CB63A0" w:rsidP="00624430">
      <w:pPr>
        <w:autoSpaceDE w:val="0"/>
        <w:autoSpaceDN w:val="0"/>
        <w:adjustRightInd w:val="0"/>
        <w:rPr>
          <w:rFonts w:cstheme="minorHAnsi"/>
          <w:sz w:val="26"/>
          <w:szCs w:val="26"/>
        </w:rPr>
      </w:pPr>
      <w:r w:rsidRPr="007962FF">
        <w:rPr>
          <w:rFonts w:cstheme="minorHAnsi"/>
          <w:sz w:val="26"/>
          <w:szCs w:val="26"/>
        </w:rPr>
        <w:t xml:space="preserve">(2) </w:t>
      </w:r>
      <w:r w:rsidR="00361CDF" w:rsidRPr="007962FF">
        <w:rPr>
          <w:rFonts w:cstheme="minorHAnsi"/>
          <w:sz w:val="26"/>
          <w:szCs w:val="26"/>
        </w:rPr>
        <w:t xml:space="preserve">Federal False Claims Act </w:t>
      </w:r>
      <w:r w:rsidRPr="007962FF">
        <w:rPr>
          <w:rFonts w:cstheme="minorHAnsi"/>
          <w:sz w:val="26"/>
          <w:szCs w:val="26"/>
        </w:rPr>
        <w:t>s</w:t>
      </w:r>
      <w:r w:rsidR="00361CDF" w:rsidRPr="007962FF">
        <w:rPr>
          <w:rFonts w:cstheme="minorHAnsi"/>
          <w:sz w:val="26"/>
          <w:szCs w:val="26"/>
        </w:rPr>
        <w:t xml:space="preserve">cience </w:t>
      </w:r>
      <w:r w:rsidRPr="007962FF">
        <w:rPr>
          <w:rFonts w:cstheme="minorHAnsi"/>
          <w:sz w:val="26"/>
          <w:szCs w:val="26"/>
        </w:rPr>
        <w:t>f</w:t>
      </w:r>
      <w:r w:rsidR="00361CDF" w:rsidRPr="007962FF">
        <w:rPr>
          <w:rFonts w:cstheme="minorHAnsi"/>
          <w:sz w:val="26"/>
          <w:szCs w:val="26"/>
        </w:rPr>
        <w:t xml:space="preserve">raud </w:t>
      </w:r>
      <w:r w:rsidRPr="007962FF">
        <w:rPr>
          <w:rFonts w:cstheme="minorHAnsi"/>
          <w:sz w:val="26"/>
          <w:szCs w:val="26"/>
        </w:rPr>
        <w:t>c</w:t>
      </w:r>
      <w:r w:rsidR="00361CDF" w:rsidRPr="007962FF">
        <w:rPr>
          <w:rFonts w:cstheme="minorHAnsi"/>
          <w:sz w:val="26"/>
          <w:szCs w:val="26"/>
        </w:rPr>
        <w:t xml:space="preserve">ase </w:t>
      </w:r>
    </w:p>
    <w:p w14:paraId="5DBBA2E6" w14:textId="018E4311" w:rsidR="00361CDF" w:rsidRPr="007962FF" w:rsidRDefault="00132EB1" w:rsidP="00624430">
      <w:pPr>
        <w:autoSpaceDE w:val="0"/>
        <w:autoSpaceDN w:val="0"/>
        <w:adjustRightInd w:val="0"/>
        <w:rPr>
          <w:rFonts w:cstheme="minorHAnsi"/>
          <w:sz w:val="26"/>
          <w:szCs w:val="26"/>
        </w:rPr>
      </w:pPr>
      <w:hyperlink r:id="rId9" w:history="1">
        <w:r w:rsidR="00624430" w:rsidRPr="007962FF">
          <w:rPr>
            <w:rStyle w:val="Hyperlink"/>
            <w:rFonts w:cstheme="minorHAnsi"/>
            <w:sz w:val="26"/>
            <w:szCs w:val="26"/>
          </w:rPr>
          <w:t>http://healthsci.org</w:t>
        </w:r>
      </w:hyperlink>
      <w:r w:rsidR="00624430" w:rsidRPr="007962FF">
        <w:rPr>
          <w:rFonts w:cstheme="minorHAnsi"/>
          <w:sz w:val="26"/>
          <w:szCs w:val="26"/>
        </w:rPr>
        <w:t xml:space="preserve"> </w:t>
      </w:r>
    </w:p>
    <w:p w14:paraId="71FF7EA6" w14:textId="4505D5A5" w:rsidR="00361CDF" w:rsidRPr="007962FF" w:rsidRDefault="00CB63A0" w:rsidP="00CB63A0">
      <w:pPr>
        <w:autoSpaceDE w:val="0"/>
        <w:autoSpaceDN w:val="0"/>
        <w:adjustRightInd w:val="0"/>
        <w:ind w:left="720"/>
        <w:rPr>
          <w:rFonts w:cstheme="minorHAnsi"/>
          <w:sz w:val="26"/>
          <w:szCs w:val="26"/>
        </w:rPr>
      </w:pPr>
      <w:r w:rsidRPr="007962FF">
        <w:rPr>
          <w:rFonts w:cstheme="minorHAnsi"/>
          <w:sz w:val="26"/>
          <w:szCs w:val="26"/>
        </w:rPr>
        <w:t>A</w:t>
      </w:r>
      <w:r w:rsidR="00361CDF" w:rsidRPr="007962FF">
        <w:rPr>
          <w:rFonts w:cstheme="minorHAnsi"/>
          <w:sz w:val="26"/>
          <w:szCs w:val="26"/>
        </w:rPr>
        <w:t xml:space="preserve"> landing page with five affidavits </w:t>
      </w:r>
      <w:r w:rsidR="001A6960" w:rsidRPr="007962FF">
        <w:rPr>
          <w:rFonts w:cstheme="minorHAnsi"/>
          <w:sz w:val="26"/>
          <w:szCs w:val="26"/>
        </w:rPr>
        <w:t>and</w:t>
      </w:r>
      <w:r w:rsidR="00361CDF" w:rsidRPr="007962FF">
        <w:rPr>
          <w:rFonts w:cstheme="minorHAnsi"/>
          <w:sz w:val="26"/>
          <w:szCs w:val="26"/>
        </w:rPr>
        <w:t xml:space="preserve"> related documents </w:t>
      </w:r>
    </w:p>
    <w:p w14:paraId="77E85DC5" w14:textId="1CA7048B" w:rsidR="00D5167B" w:rsidRPr="007962FF" w:rsidRDefault="00D5167B" w:rsidP="00D5167B">
      <w:pPr>
        <w:ind w:left="1440"/>
        <w:rPr>
          <w:rFonts w:cstheme="minorHAnsi"/>
          <w:sz w:val="26"/>
          <w:szCs w:val="26"/>
        </w:rPr>
      </w:pPr>
      <w:r w:rsidRPr="007962FF">
        <w:rPr>
          <w:rFonts w:cstheme="minorHAnsi"/>
          <w:sz w:val="26"/>
          <w:szCs w:val="26"/>
        </w:rPr>
        <w:t>See excerpt</w:t>
      </w:r>
      <w:r w:rsidR="003143D6">
        <w:rPr>
          <w:rFonts w:cstheme="minorHAnsi"/>
          <w:sz w:val="26"/>
          <w:szCs w:val="26"/>
        </w:rPr>
        <w:t>s</w:t>
      </w:r>
      <w:r w:rsidRPr="007962FF">
        <w:rPr>
          <w:rFonts w:cstheme="minorHAnsi"/>
          <w:sz w:val="26"/>
          <w:szCs w:val="26"/>
        </w:rPr>
        <w:t xml:space="preserve"> below at </w:t>
      </w:r>
      <w:hyperlink w:anchor="two" w:history="1">
        <w:r w:rsidRPr="00E82422">
          <w:rPr>
            <w:rStyle w:val="Hyperlink"/>
            <w:rFonts w:cstheme="minorHAnsi"/>
            <w:sz w:val="26"/>
            <w:szCs w:val="26"/>
          </w:rPr>
          <w:t>[2</w:t>
        </w:r>
        <w:r w:rsidRPr="00E82422">
          <w:rPr>
            <w:rStyle w:val="Hyperlink"/>
            <w:rFonts w:cstheme="minorHAnsi"/>
            <w:sz w:val="26"/>
            <w:szCs w:val="26"/>
          </w:rPr>
          <w:t>]</w:t>
        </w:r>
      </w:hyperlink>
      <w:r w:rsidRPr="007962FF">
        <w:rPr>
          <w:rFonts w:cstheme="minorHAnsi"/>
          <w:sz w:val="26"/>
          <w:szCs w:val="26"/>
        </w:rPr>
        <w:t xml:space="preserve"> </w:t>
      </w:r>
    </w:p>
    <w:p w14:paraId="786DA79F" w14:textId="21C48197" w:rsidR="00361CDF" w:rsidRPr="007962FF" w:rsidRDefault="00361CDF" w:rsidP="00361CDF">
      <w:pPr>
        <w:ind w:left="720"/>
        <w:rPr>
          <w:rFonts w:cstheme="minorHAnsi"/>
          <w:sz w:val="26"/>
          <w:szCs w:val="26"/>
        </w:rPr>
      </w:pPr>
    </w:p>
    <w:p w14:paraId="0AAC3708" w14:textId="53EEE0F4" w:rsidR="00361CDF" w:rsidRPr="007962FF" w:rsidRDefault="00CB63A0" w:rsidP="00361CDF">
      <w:pPr>
        <w:rPr>
          <w:rFonts w:cstheme="minorHAnsi"/>
          <w:sz w:val="26"/>
          <w:szCs w:val="26"/>
        </w:rPr>
      </w:pPr>
      <w:r w:rsidRPr="007962FF">
        <w:rPr>
          <w:rFonts w:cstheme="minorHAnsi"/>
          <w:sz w:val="26"/>
          <w:szCs w:val="26"/>
        </w:rPr>
        <w:t xml:space="preserve">(3) Failures to recuse or disqualify a family court judge </w:t>
      </w:r>
    </w:p>
    <w:p w14:paraId="3A1981A4" w14:textId="1BD3FB9F" w:rsidR="00CB63A0" w:rsidRPr="007962FF" w:rsidRDefault="00CB63A0" w:rsidP="00CB63A0">
      <w:pPr>
        <w:ind w:left="720"/>
        <w:rPr>
          <w:rFonts w:cstheme="minorHAnsi"/>
          <w:sz w:val="26"/>
          <w:szCs w:val="26"/>
        </w:rPr>
      </w:pPr>
      <w:r w:rsidRPr="007962FF">
        <w:rPr>
          <w:rFonts w:cstheme="minorHAnsi"/>
          <w:sz w:val="26"/>
          <w:szCs w:val="26"/>
        </w:rPr>
        <w:t>(a) Letter to President Judge</w:t>
      </w:r>
      <w:r w:rsidR="009179E2" w:rsidRPr="007962FF">
        <w:rPr>
          <w:rFonts w:cstheme="minorHAnsi"/>
          <w:sz w:val="26"/>
          <w:szCs w:val="26"/>
        </w:rPr>
        <w:t xml:space="preserve">  </w:t>
      </w:r>
      <w:hyperlink r:id="rId10" w:history="1">
        <w:r w:rsidR="00624430" w:rsidRPr="007962FF">
          <w:rPr>
            <w:rStyle w:val="Hyperlink"/>
            <w:rFonts w:cstheme="minorHAnsi"/>
            <w:sz w:val="26"/>
            <w:szCs w:val="26"/>
          </w:rPr>
          <w:t>http://tinyurl.com/PresJudgeCherry-investig-req</w:t>
        </w:r>
      </w:hyperlink>
      <w:r w:rsidRPr="007962FF">
        <w:rPr>
          <w:rFonts w:cstheme="minorHAnsi"/>
          <w:sz w:val="26"/>
          <w:szCs w:val="26"/>
        </w:rPr>
        <w:t xml:space="preserve"> </w:t>
      </w:r>
    </w:p>
    <w:p w14:paraId="2F3DAB88" w14:textId="5681D613" w:rsidR="00D5167B" w:rsidRPr="007962FF" w:rsidRDefault="00D5167B" w:rsidP="00D5167B">
      <w:pPr>
        <w:ind w:left="1440"/>
        <w:rPr>
          <w:rFonts w:cstheme="minorHAnsi"/>
          <w:sz w:val="26"/>
          <w:szCs w:val="26"/>
        </w:rPr>
      </w:pPr>
      <w:r w:rsidRPr="007962FF">
        <w:rPr>
          <w:rFonts w:cstheme="minorHAnsi"/>
          <w:sz w:val="26"/>
          <w:szCs w:val="26"/>
        </w:rPr>
        <w:t xml:space="preserve">See excerpt below at </w:t>
      </w:r>
      <w:hyperlink w:anchor="threeA" w:history="1">
        <w:r w:rsidRPr="00E82422">
          <w:rPr>
            <w:rStyle w:val="Hyperlink"/>
            <w:rFonts w:cstheme="minorHAnsi"/>
            <w:sz w:val="26"/>
            <w:szCs w:val="26"/>
          </w:rPr>
          <w:t>[3a]</w:t>
        </w:r>
      </w:hyperlink>
      <w:r w:rsidRPr="007962FF">
        <w:rPr>
          <w:rFonts w:cstheme="minorHAnsi"/>
          <w:sz w:val="26"/>
          <w:szCs w:val="26"/>
        </w:rPr>
        <w:t xml:space="preserve"> </w:t>
      </w:r>
    </w:p>
    <w:p w14:paraId="2E68BF61" w14:textId="77777777" w:rsidR="00D5167B" w:rsidRPr="007962FF" w:rsidRDefault="00D5167B" w:rsidP="00CB63A0">
      <w:pPr>
        <w:ind w:left="720"/>
        <w:rPr>
          <w:rFonts w:cstheme="minorHAnsi"/>
          <w:sz w:val="26"/>
          <w:szCs w:val="26"/>
        </w:rPr>
      </w:pPr>
    </w:p>
    <w:p w14:paraId="6AA1AED3" w14:textId="48425B9B" w:rsidR="00CB63A0" w:rsidRPr="007962FF" w:rsidRDefault="00CB63A0" w:rsidP="00CB63A0">
      <w:pPr>
        <w:ind w:left="720"/>
        <w:rPr>
          <w:rFonts w:cstheme="minorHAnsi"/>
          <w:sz w:val="26"/>
          <w:szCs w:val="26"/>
        </w:rPr>
      </w:pPr>
      <w:r w:rsidRPr="007962FF">
        <w:rPr>
          <w:rFonts w:cstheme="minorHAnsi"/>
          <w:sz w:val="26"/>
          <w:szCs w:val="26"/>
        </w:rPr>
        <w:t>(b) Petition to Recuse and Disqualify</w:t>
      </w:r>
      <w:r w:rsidR="009179E2" w:rsidRPr="007962FF">
        <w:rPr>
          <w:rFonts w:cstheme="minorHAnsi"/>
          <w:sz w:val="26"/>
          <w:szCs w:val="26"/>
        </w:rPr>
        <w:t xml:space="preserve">  </w:t>
      </w:r>
      <w:hyperlink r:id="rId11" w:history="1">
        <w:r w:rsidR="00624430" w:rsidRPr="007962FF">
          <w:rPr>
            <w:rStyle w:val="Hyperlink"/>
            <w:rFonts w:cstheme="minorHAnsi"/>
            <w:sz w:val="26"/>
            <w:szCs w:val="26"/>
          </w:rPr>
          <w:t>http://tinyurl.com/Marsico-recus-disqual</w:t>
        </w:r>
      </w:hyperlink>
      <w:r w:rsidRPr="007962FF">
        <w:rPr>
          <w:rFonts w:cstheme="minorHAnsi"/>
          <w:sz w:val="26"/>
          <w:szCs w:val="26"/>
        </w:rPr>
        <w:t xml:space="preserve">  </w:t>
      </w:r>
    </w:p>
    <w:p w14:paraId="34C121E0" w14:textId="4D2B6A47" w:rsidR="00D5167B" w:rsidRPr="007962FF" w:rsidRDefault="00D5167B" w:rsidP="00D5167B">
      <w:pPr>
        <w:ind w:left="1440"/>
        <w:rPr>
          <w:rFonts w:cstheme="minorHAnsi"/>
          <w:sz w:val="26"/>
          <w:szCs w:val="26"/>
        </w:rPr>
      </w:pPr>
      <w:r w:rsidRPr="007962FF">
        <w:rPr>
          <w:rFonts w:cstheme="minorHAnsi"/>
          <w:sz w:val="26"/>
          <w:szCs w:val="26"/>
        </w:rPr>
        <w:t xml:space="preserve">See excerpt below at </w:t>
      </w:r>
      <w:hyperlink w:anchor="threeB" w:history="1">
        <w:r w:rsidRPr="00E82422">
          <w:rPr>
            <w:rStyle w:val="Hyperlink"/>
            <w:rFonts w:cstheme="minorHAnsi"/>
            <w:sz w:val="26"/>
            <w:szCs w:val="26"/>
          </w:rPr>
          <w:t>[3b</w:t>
        </w:r>
      </w:hyperlink>
      <w:r w:rsidRPr="007962FF">
        <w:rPr>
          <w:rFonts w:cstheme="minorHAnsi"/>
          <w:sz w:val="26"/>
          <w:szCs w:val="26"/>
        </w:rPr>
        <w:t xml:space="preserve">] </w:t>
      </w:r>
    </w:p>
    <w:p w14:paraId="04CC6FB4" w14:textId="31E5FBAC" w:rsidR="009179E2" w:rsidRPr="007962FF" w:rsidRDefault="009179E2" w:rsidP="00361CDF">
      <w:pPr>
        <w:rPr>
          <w:rFonts w:cstheme="minorHAnsi"/>
          <w:sz w:val="26"/>
          <w:szCs w:val="26"/>
        </w:rPr>
      </w:pPr>
    </w:p>
    <w:p w14:paraId="416755E8" w14:textId="6255BB11" w:rsidR="00E2079A" w:rsidRPr="007962FF" w:rsidRDefault="00E2079A" w:rsidP="00E2079A">
      <w:pPr>
        <w:rPr>
          <w:rFonts w:cstheme="minorHAnsi"/>
          <w:sz w:val="26"/>
          <w:szCs w:val="26"/>
        </w:rPr>
      </w:pPr>
      <w:r w:rsidRPr="007962FF">
        <w:rPr>
          <w:rFonts w:cstheme="minorHAnsi"/>
          <w:sz w:val="26"/>
          <w:szCs w:val="26"/>
        </w:rPr>
        <w:t>(</w:t>
      </w:r>
      <w:r w:rsidR="007962FF">
        <w:rPr>
          <w:rFonts w:cstheme="minorHAnsi"/>
          <w:sz w:val="26"/>
          <w:szCs w:val="26"/>
        </w:rPr>
        <w:t>4</w:t>
      </w:r>
      <w:r w:rsidRPr="007962FF">
        <w:rPr>
          <w:rFonts w:cstheme="minorHAnsi"/>
          <w:sz w:val="26"/>
          <w:szCs w:val="26"/>
        </w:rPr>
        <w:t xml:space="preserve">) Family court due process violations </w:t>
      </w:r>
    </w:p>
    <w:p w14:paraId="345781BE" w14:textId="4561A485" w:rsidR="00E2079A" w:rsidRPr="007962FF" w:rsidRDefault="00E2079A" w:rsidP="00E2079A">
      <w:pPr>
        <w:ind w:left="720"/>
        <w:rPr>
          <w:rFonts w:cstheme="minorHAnsi"/>
          <w:sz w:val="26"/>
          <w:szCs w:val="26"/>
        </w:rPr>
      </w:pPr>
      <w:r w:rsidRPr="007962FF">
        <w:rPr>
          <w:rFonts w:cstheme="minorHAnsi"/>
          <w:sz w:val="26"/>
          <w:szCs w:val="26"/>
        </w:rPr>
        <w:t>See excerpt</w:t>
      </w:r>
      <w:r w:rsidR="003143D6">
        <w:rPr>
          <w:rFonts w:cstheme="minorHAnsi"/>
          <w:sz w:val="26"/>
          <w:szCs w:val="26"/>
        </w:rPr>
        <w:t>s</w:t>
      </w:r>
      <w:r w:rsidRPr="007962FF">
        <w:rPr>
          <w:rFonts w:cstheme="minorHAnsi"/>
          <w:sz w:val="26"/>
          <w:szCs w:val="26"/>
        </w:rPr>
        <w:t xml:space="preserve"> below at </w:t>
      </w:r>
      <w:hyperlink w:anchor="four" w:history="1">
        <w:r w:rsidRPr="00E82422">
          <w:rPr>
            <w:rStyle w:val="Hyperlink"/>
            <w:rFonts w:cstheme="minorHAnsi"/>
            <w:sz w:val="26"/>
            <w:szCs w:val="26"/>
          </w:rPr>
          <w:t>[</w:t>
        </w:r>
        <w:r w:rsidR="007962FF" w:rsidRPr="00E82422">
          <w:rPr>
            <w:rStyle w:val="Hyperlink"/>
            <w:rFonts w:cstheme="minorHAnsi"/>
            <w:sz w:val="26"/>
            <w:szCs w:val="26"/>
          </w:rPr>
          <w:t>4</w:t>
        </w:r>
        <w:r w:rsidRPr="00E82422">
          <w:rPr>
            <w:rStyle w:val="Hyperlink"/>
            <w:rFonts w:cstheme="minorHAnsi"/>
            <w:sz w:val="26"/>
            <w:szCs w:val="26"/>
          </w:rPr>
          <w:t>]</w:t>
        </w:r>
      </w:hyperlink>
      <w:r w:rsidRPr="007962FF">
        <w:rPr>
          <w:rFonts w:cstheme="minorHAnsi"/>
          <w:sz w:val="26"/>
          <w:szCs w:val="26"/>
        </w:rPr>
        <w:t xml:space="preserve"> </w:t>
      </w:r>
    </w:p>
    <w:p w14:paraId="707BB4D3" w14:textId="0E22B964" w:rsidR="00E2079A" w:rsidRPr="007962FF" w:rsidRDefault="00132EB1" w:rsidP="00E2079A">
      <w:pPr>
        <w:rPr>
          <w:rFonts w:cstheme="minorHAnsi"/>
          <w:sz w:val="26"/>
          <w:szCs w:val="26"/>
        </w:rPr>
      </w:pPr>
      <w:hyperlink r:id="rId12" w:history="1">
        <w:r w:rsidR="00E2079A" w:rsidRPr="007962FF">
          <w:rPr>
            <w:rStyle w:val="Hyperlink"/>
            <w:rFonts w:cstheme="minorHAnsi"/>
            <w:sz w:val="26"/>
            <w:szCs w:val="26"/>
          </w:rPr>
          <w:t>https://tinyurl.com/APLdelayDueProcess</w:t>
        </w:r>
      </w:hyperlink>
      <w:r w:rsidR="00E2079A" w:rsidRPr="007962FF">
        <w:rPr>
          <w:rFonts w:cstheme="minorHAnsi"/>
          <w:sz w:val="26"/>
          <w:szCs w:val="26"/>
        </w:rPr>
        <w:t xml:space="preserve"> </w:t>
      </w:r>
    </w:p>
    <w:p w14:paraId="273BEFB2" w14:textId="77777777" w:rsidR="00E2079A" w:rsidRPr="007962FF" w:rsidRDefault="00E2079A" w:rsidP="00E2079A">
      <w:pPr>
        <w:rPr>
          <w:rFonts w:cstheme="minorHAnsi"/>
          <w:sz w:val="26"/>
          <w:szCs w:val="26"/>
        </w:rPr>
      </w:pPr>
    </w:p>
    <w:p w14:paraId="18FC92D8" w14:textId="40AC2F28" w:rsidR="009179E2" w:rsidRPr="007962FF" w:rsidRDefault="009179E2" w:rsidP="00E2079A">
      <w:pPr>
        <w:rPr>
          <w:rFonts w:cstheme="minorHAnsi"/>
          <w:sz w:val="26"/>
          <w:szCs w:val="26"/>
        </w:rPr>
      </w:pPr>
      <w:r w:rsidRPr="007962FF">
        <w:rPr>
          <w:rFonts w:cstheme="minorHAnsi"/>
          <w:sz w:val="26"/>
          <w:szCs w:val="26"/>
        </w:rPr>
        <w:t>(</w:t>
      </w:r>
      <w:r w:rsidR="007962FF">
        <w:rPr>
          <w:rFonts w:cstheme="minorHAnsi"/>
          <w:sz w:val="26"/>
          <w:szCs w:val="26"/>
        </w:rPr>
        <w:t>5</w:t>
      </w:r>
      <w:r w:rsidRPr="007962FF">
        <w:rPr>
          <w:rFonts w:cstheme="minorHAnsi"/>
          <w:sz w:val="26"/>
          <w:szCs w:val="26"/>
        </w:rPr>
        <w:t xml:space="preserve">) Family court racketeering-like activity concerns </w:t>
      </w:r>
    </w:p>
    <w:p w14:paraId="7A26B67F" w14:textId="5A71FA00" w:rsidR="009179E2" w:rsidRPr="007962FF" w:rsidRDefault="00DC4AFB" w:rsidP="00D5167B">
      <w:pPr>
        <w:ind w:left="720"/>
        <w:rPr>
          <w:rFonts w:cstheme="minorHAnsi"/>
          <w:sz w:val="26"/>
          <w:szCs w:val="26"/>
        </w:rPr>
      </w:pPr>
      <w:r w:rsidRPr="007962FF">
        <w:rPr>
          <w:rFonts w:cstheme="minorHAnsi"/>
          <w:sz w:val="26"/>
          <w:szCs w:val="26"/>
        </w:rPr>
        <w:t>See excerpt</w:t>
      </w:r>
      <w:r w:rsidR="003143D6">
        <w:rPr>
          <w:rFonts w:cstheme="minorHAnsi"/>
          <w:sz w:val="26"/>
          <w:szCs w:val="26"/>
        </w:rPr>
        <w:t>s</w:t>
      </w:r>
      <w:r w:rsidRPr="007962FF">
        <w:rPr>
          <w:rFonts w:cstheme="minorHAnsi"/>
          <w:sz w:val="26"/>
          <w:szCs w:val="26"/>
        </w:rPr>
        <w:t xml:space="preserve"> below at </w:t>
      </w:r>
      <w:hyperlink w:anchor="five" w:history="1">
        <w:r w:rsidRPr="00E82422">
          <w:rPr>
            <w:rStyle w:val="Hyperlink"/>
            <w:rFonts w:cstheme="minorHAnsi"/>
            <w:sz w:val="26"/>
            <w:szCs w:val="26"/>
          </w:rPr>
          <w:t>[</w:t>
        </w:r>
        <w:r w:rsidR="007962FF" w:rsidRPr="00E82422">
          <w:rPr>
            <w:rStyle w:val="Hyperlink"/>
            <w:rFonts w:cstheme="minorHAnsi"/>
            <w:sz w:val="26"/>
            <w:szCs w:val="26"/>
          </w:rPr>
          <w:t>5</w:t>
        </w:r>
        <w:r w:rsidRPr="00E82422">
          <w:rPr>
            <w:rStyle w:val="Hyperlink"/>
            <w:rFonts w:cstheme="minorHAnsi"/>
            <w:sz w:val="26"/>
            <w:szCs w:val="26"/>
          </w:rPr>
          <w:t>]</w:t>
        </w:r>
      </w:hyperlink>
      <w:r w:rsidRPr="007962FF">
        <w:rPr>
          <w:rFonts w:cstheme="minorHAnsi"/>
          <w:sz w:val="26"/>
          <w:szCs w:val="26"/>
        </w:rPr>
        <w:t xml:space="preserve"> </w:t>
      </w:r>
    </w:p>
    <w:p w14:paraId="6AF54CCB" w14:textId="11740E92" w:rsidR="00DC4AFB" w:rsidRPr="007962FF" w:rsidRDefault="00132EB1" w:rsidP="00E2079A">
      <w:pPr>
        <w:rPr>
          <w:rFonts w:cstheme="minorHAnsi"/>
          <w:sz w:val="26"/>
          <w:szCs w:val="26"/>
        </w:rPr>
      </w:pPr>
      <w:hyperlink r:id="rId13" w:history="1">
        <w:r w:rsidR="00DC4AFB" w:rsidRPr="007962FF">
          <w:rPr>
            <w:rStyle w:val="Hyperlink"/>
            <w:rFonts w:cstheme="minorHAnsi"/>
            <w:sz w:val="26"/>
            <w:szCs w:val="26"/>
          </w:rPr>
          <w:t>https://tinyurl.com/MTVEDOrderRacketeering</w:t>
        </w:r>
      </w:hyperlink>
      <w:r w:rsidR="00DC4AFB" w:rsidRPr="007962FF">
        <w:rPr>
          <w:rFonts w:cstheme="minorHAnsi"/>
          <w:sz w:val="26"/>
          <w:szCs w:val="26"/>
        </w:rPr>
        <w:t xml:space="preserve"> </w:t>
      </w:r>
    </w:p>
    <w:p w14:paraId="707AD367" w14:textId="330D0AEF" w:rsidR="00E2079A" w:rsidRPr="007962FF" w:rsidRDefault="00E2079A" w:rsidP="00DC4AFB">
      <w:pPr>
        <w:rPr>
          <w:rFonts w:cstheme="minorHAnsi"/>
          <w:sz w:val="26"/>
          <w:szCs w:val="26"/>
        </w:rPr>
      </w:pPr>
    </w:p>
    <w:p w14:paraId="5D8A0BA4" w14:textId="337A3219" w:rsidR="00E2079A" w:rsidRPr="007962FF" w:rsidRDefault="00E2079A" w:rsidP="00E2079A">
      <w:pPr>
        <w:rPr>
          <w:rFonts w:cstheme="minorHAnsi"/>
          <w:sz w:val="26"/>
          <w:szCs w:val="26"/>
        </w:rPr>
      </w:pPr>
      <w:r w:rsidRPr="007962FF">
        <w:rPr>
          <w:rFonts w:cstheme="minorHAnsi"/>
          <w:sz w:val="26"/>
          <w:szCs w:val="26"/>
        </w:rPr>
        <w:t>(</w:t>
      </w:r>
      <w:r w:rsidR="007962FF">
        <w:rPr>
          <w:rFonts w:cstheme="minorHAnsi"/>
          <w:sz w:val="26"/>
          <w:szCs w:val="26"/>
        </w:rPr>
        <w:t>6</w:t>
      </w:r>
      <w:r w:rsidRPr="007962FF">
        <w:rPr>
          <w:rFonts w:cstheme="minorHAnsi"/>
          <w:sz w:val="26"/>
          <w:szCs w:val="26"/>
        </w:rPr>
        <w:t xml:space="preserve">) Vocational and social impact of court-published defamations </w:t>
      </w:r>
    </w:p>
    <w:p w14:paraId="13ED6EF8" w14:textId="5E7B9A7B" w:rsidR="00E2079A" w:rsidRPr="007962FF" w:rsidRDefault="00E2079A" w:rsidP="00E2079A">
      <w:pPr>
        <w:ind w:left="720"/>
        <w:rPr>
          <w:rFonts w:cstheme="minorHAnsi"/>
          <w:sz w:val="26"/>
          <w:szCs w:val="26"/>
        </w:rPr>
      </w:pPr>
      <w:r w:rsidRPr="007962FF">
        <w:rPr>
          <w:rFonts w:cstheme="minorHAnsi"/>
          <w:sz w:val="26"/>
          <w:szCs w:val="26"/>
        </w:rPr>
        <w:t xml:space="preserve">See excerpt below at </w:t>
      </w:r>
      <w:hyperlink w:anchor="six" w:history="1">
        <w:r w:rsidRPr="00E82422">
          <w:rPr>
            <w:rStyle w:val="Hyperlink"/>
            <w:rFonts w:cstheme="minorHAnsi"/>
            <w:sz w:val="26"/>
            <w:szCs w:val="26"/>
          </w:rPr>
          <w:t>[</w:t>
        </w:r>
        <w:r w:rsidR="007962FF" w:rsidRPr="00E82422">
          <w:rPr>
            <w:rStyle w:val="Hyperlink"/>
            <w:rFonts w:cstheme="minorHAnsi"/>
            <w:sz w:val="26"/>
            <w:szCs w:val="26"/>
          </w:rPr>
          <w:t>6</w:t>
        </w:r>
        <w:r w:rsidRPr="00E82422">
          <w:rPr>
            <w:rStyle w:val="Hyperlink"/>
            <w:rFonts w:cstheme="minorHAnsi"/>
            <w:sz w:val="26"/>
            <w:szCs w:val="26"/>
          </w:rPr>
          <w:t>]</w:t>
        </w:r>
      </w:hyperlink>
      <w:r w:rsidRPr="007962FF">
        <w:rPr>
          <w:rFonts w:cstheme="minorHAnsi"/>
          <w:sz w:val="26"/>
          <w:szCs w:val="26"/>
        </w:rPr>
        <w:t xml:space="preserve"> </w:t>
      </w:r>
    </w:p>
    <w:p w14:paraId="166937B0" w14:textId="06D79896" w:rsidR="00E2079A" w:rsidRPr="007962FF" w:rsidRDefault="00132EB1" w:rsidP="00E2079A">
      <w:pPr>
        <w:rPr>
          <w:rFonts w:cstheme="minorHAnsi"/>
          <w:sz w:val="26"/>
          <w:szCs w:val="26"/>
        </w:rPr>
      </w:pPr>
      <w:hyperlink r:id="rId14" w:history="1">
        <w:r w:rsidR="00E2079A" w:rsidRPr="007962FF">
          <w:rPr>
            <w:rStyle w:val="Hyperlink"/>
            <w:rFonts w:cstheme="minorHAnsi"/>
            <w:sz w:val="26"/>
            <w:szCs w:val="26"/>
          </w:rPr>
          <w:t>https://tinyurl.com/JudicialOnlineDefamImpact</w:t>
        </w:r>
      </w:hyperlink>
      <w:r w:rsidR="00E2079A" w:rsidRPr="007962FF">
        <w:rPr>
          <w:rFonts w:cstheme="minorHAnsi"/>
          <w:sz w:val="26"/>
          <w:szCs w:val="26"/>
        </w:rPr>
        <w:t xml:space="preserve"> </w:t>
      </w:r>
    </w:p>
    <w:p w14:paraId="5345A666" w14:textId="4B03C3A3" w:rsidR="00CE0BE6" w:rsidRPr="007962FF" w:rsidRDefault="00CE0BE6" w:rsidP="009179E2">
      <w:pPr>
        <w:rPr>
          <w:rFonts w:cstheme="minorHAnsi"/>
          <w:sz w:val="26"/>
          <w:szCs w:val="26"/>
        </w:rPr>
      </w:pPr>
    </w:p>
    <w:p w14:paraId="613579D1" w14:textId="1E0A28C6" w:rsidR="00126FEF" w:rsidRPr="007962FF" w:rsidRDefault="00126FEF" w:rsidP="00126FEF">
      <w:pPr>
        <w:rPr>
          <w:rFonts w:cstheme="minorHAnsi"/>
          <w:sz w:val="26"/>
          <w:szCs w:val="26"/>
        </w:rPr>
      </w:pPr>
      <w:r w:rsidRPr="007962FF">
        <w:rPr>
          <w:rFonts w:cstheme="minorHAnsi"/>
          <w:sz w:val="26"/>
          <w:szCs w:val="26"/>
        </w:rPr>
        <w:t>(7) Recommendations to the Supreme Court of Pennsylvania with respect to the handling of observational and records evidence - final appellate filing</w:t>
      </w:r>
    </w:p>
    <w:p w14:paraId="5B8F35E5" w14:textId="1F71B9F9" w:rsidR="00126FEF" w:rsidRPr="007962FF" w:rsidRDefault="00126FEF" w:rsidP="00126FEF">
      <w:pPr>
        <w:ind w:left="720"/>
        <w:rPr>
          <w:rFonts w:cstheme="minorHAnsi"/>
          <w:sz w:val="26"/>
          <w:szCs w:val="26"/>
        </w:rPr>
      </w:pPr>
      <w:r w:rsidRPr="007962FF">
        <w:rPr>
          <w:rFonts w:cstheme="minorHAnsi"/>
          <w:sz w:val="26"/>
          <w:szCs w:val="26"/>
        </w:rPr>
        <w:t xml:space="preserve">See excerpt below at </w:t>
      </w:r>
      <w:hyperlink w:anchor="seven" w:history="1">
        <w:r w:rsidRPr="00E82422">
          <w:rPr>
            <w:rStyle w:val="Hyperlink"/>
            <w:rFonts w:cstheme="minorHAnsi"/>
            <w:sz w:val="26"/>
            <w:szCs w:val="26"/>
          </w:rPr>
          <w:t>[</w:t>
        </w:r>
        <w:r w:rsidR="007962FF" w:rsidRPr="00E82422">
          <w:rPr>
            <w:rStyle w:val="Hyperlink"/>
            <w:rFonts w:cstheme="minorHAnsi"/>
            <w:sz w:val="26"/>
            <w:szCs w:val="26"/>
          </w:rPr>
          <w:t>7</w:t>
        </w:r>
        <w:r w:rsidRPr="00E82422">
          <w:rPr>
            <w:rStyle w:val="Hyperlink"/>
            <w:rFonts w:cstheme="minorHAnsi"/>
            <w:sz w:val="26"/>
            <w:szCs w:val="26"/>
          </w:rPr>
          <w:t>]</w:t>
        </w:r>
      </w:hyperlink>
      <w:r w:rsidRPr="007962FF">
        <w:rPr>
          <w:rFonts w:cstheme="minorHAnsi"/>
          <w:sz w:val="26"/>
          <w:szCs w:val="26"/>
        </w:rPr>
        <w:t xml:space="preserve"> </w:t>
      </w:r>
    </w:p>
    <w:p w14:paraId="6A752CD0" w14:textId="24329FEF" w:rsidR="00126FEF" w:rsidRPr="007962FF" w:rsidRDefault="00132EB1" w:rsidP="00126FEF">
      <w:pPr>
        <w:rPr>
          <w:rFonts w:cstheme="minorHAnsi"/>
          <w:sz w:val="26"/>
          <w:szCs w:val="26"/>
        </w:rPr>
      </w:pPr>
      <w:hyperlink r:id="rId15" w:history="1">
        <w:r w:rsidR="00126FEF" w:rsidRPr="007962FF">
          <w:rPr>
            <w:rStyle w:val="Hyperlink"/>
            <w:rFonts w:cstheme="minorHAnsi"/>
            <w:sz w:val="26"/>
            <w:szCs w:val="26"/>
          </w:rPr>
          <w:t>https://tinyurl.com/Applic-Rearg-SupremeCt</w:t>
        </w:r>
      </w:hyperlink>
      <w:r w:rsidR="00126FEF" w:rsidRPr="007962FF">
        <w:rPr>
          <w:rFonts w:cstheme="minorHAnsi"/>
          <w:sz w:val="26"/>
          <w:szCs w:val="26"/>
        </w:rPr>
        <w:t xml:space="preserve"> </w:t>
      </w:r>
    </w:p>
    <w:p w14:paraId="719AF853" w14:textId="77777777" w:rsidR="00126FEF" w:rsidRPr="007962FF" w:rsidRDefault="00126FEF" w:rsidP="009179E2">
      <w:pPr>
        <w:rPr>
          <w:rFonts w:cstheme="minorHAnsi"/>
          <w:sz w:val="26"/>
          <w:szCs w:val="26"/>
        </w:rPr>
      </w:pPr>
    </w:p>
    <w:p w14:paraId="51FB0FB5" w14:textId="77CEBE48" w:rsidR="009179E2" w:rsidRPr="007962FF" w:rsidRDefault="009179E2" w:rsidP="009179E2">
      <w:pPr>
        <w:rPr>
          <w:rFonts w:cstheme="minorHAnsi"/>
          <w:sz w:val="26"/>
          <w:szCs w:val="26"/>
        </w:rPr>
      </w:pPr>
      <w:r w:rsidRPr="007962FF">
        <w:rPr>
          <w:rFonts w:cstheme="minorHAnsi"/>
          <w:sz w:val="26"/>
          <w:szCs w:val="26"/>
        </w:rPr>
        <w:t>(</w:t>
      </w:r>
      <w:r w:rsidR="00C25E3B" w:rsidRPr="007962FF">
        <w:rPr>
          <w:rFonts w:cstheme="minorHAnsi"/>
          <w:sz w:val="26"/>
          <w:szCs w:val="26"/>
        </w:rPr>
        <w:t>8</w:t>
      </w:r>
      <w:r w:rsidRPr="007962FF">
        <w:rPr>
          <w:rFonts w:cstheme="minorHAnsi"/>
          <w:sz w:val="26"/>
          <w:szCs w:val="26"/>
        </w:rPr>
        <w:t xml:space="preserve">) </w:t>
      </w:r>
      <w:proofErr w:type="spellStart"/>
      <w:r w:rsidRPr="007962FF">
        <w:rPr>
          <w:rFonts w:cstheme="minorHAnsi"/>
          <w:sz w:val="26"/>
          <w:szCs w:val="26"/>
        </w:rPr>
        <w:t>Amerandus</w:t>
      </w:r>
      <w:proofErr w:type="spellEnd"/>
      <w:r w:rsidRPr="007962FF">
        <w:rPr>
          <w:rFonts w:cstheme="minorHAnsi"/>
          <w:sz w:val="26"/>
          <w:szCs w:val="26"/>
        </w:rPr>
        <w:t xml:space="preserve"> Research </w:t>
      </w:r>
      <w:r w:rsidR="00DC4AFB" w:rsidRPr="007962FF">
        <w:rPr>
          <w:rFonts w:cstheme="minorHAnsi"/>
          <w:sz w:val="26"/>
          <w:szCs w:val="26"/>
        </w:rPr>
        <w:t xml:space="preserve">Evidentiary Audit and the </w:t>
      </w:r>
      <w:r w:rsidRPr="007962FF">
        <w:rPr>
          <w:rFonts w:cstheme="minorHAnsi"/>
          <w:sz w:val="26"/>
          <w:szCs w:val="26"/>
        </w:rPr>
        <w:t xml:space="preserve">Vetting Project </w:t>
      </w:r>
    </w:p>
    <w:p w14:paraId="0F3E3B1B" w14:textId="5B23728F" w:rsidR="009179E2" w:rsidRPr="007962FF" w:rsidRDefault="00132EB1" w:rsidP="00DC4AFB">
      <w:pPr>
        <w:rPr>
          <w:rFonts w:cstheme="minorHAnsi"/>
          <w:sz w:val="26"/>
          <w:szCs w:val="26"/>
        </w:rPr>
      </w:pPr>
      <w:hyperlink r:id="rId16" w:history="1">
        <w:r w:rsidR="00DC4AFB" w:rsidRPr="007962FF">
          <w:rPr>
            <w:rStyle w:val="Hyperlink"/>
            <w:rFonts w:cstheme="minorHAnsi"/>
            <w:sz w:val="26"/>
            <w:szCs w:val="26"/>
          </w:rPr>
          <w:t>https://amerares.com/blogs/</w:t>
        </w:r>
      </w:hyperlink>
      <w:r w:rsidR="00DC4AFB" w:rsidRPr="007962FF">
        <w:rPr>
          <w:rFonts w:cstheme="minorHAnsi"/>
          <w:sz w:val="26"/>
          <w:szCs w:val="26"/>
        </w:rPr>
        <w:t xml:space="preserve"> </w:t>
      </w:r>
    </w:p>
    <w:p w14:paraId="79E54715" w14:textId="046C7E4A" w:rsidR="009B51D5" w:rsidRDefault="00C25E3B" w:rsidP="009B51D5">
      <w:pPr>
        <w:ind w:left="720"/>
        <w:rPr>
          <w:rFonts w:cstheme="minorHAnsi"/>
          <w:sz w:val="26"/>
          <w:szCs w:val="26"/>
        </w:rPr>
      </w:pPr>
      <w:r w:rsidRPr="007962FF">
        <w:rPr>
          <w:rFonts w:cstheme="minorHAnsi"/>
          <w:sz w:val="26"/>
          <w:szCs w:val="26"/>
        </w:rPr>
        <w:t xml:space="preserve">See excerpt below at </w:t>
      </w:r>
      <w:hyperlink w:anchor="eight" w:history="1">
        <w:r w:rsidRPr="00E82422">
          <w:rPr>
            <w:rStyle w:val="Hyperlink"/>
            <w:rFonts w:cstheme="minorHAnsi"/>
            <w:sz w:val="26"/>
            <w:szCs w:val="26"/>
          </w:rPr>
          <w:t>[8]</w:t>
        </w:r>
      </w:hyperlink>
      <w:r w:rsidRPr="007962FF">
        <w:rPr>
          <w:rFonts w:cstheme="minorHAnsi"/>
          <w:sz w:val="26"/>
          <w:szCs w:val="26"/>
        </w:rPr>
        <w:t xml:space="preserve"> </w:t>
      </w:r>
    </w:p>
    <w:p w14:paraId="3C5E999F" w14:textId="3153E0D6" w:rsidR="006310E6" w:rsidRPr="009B51D5" w:rsidRDefault="006310E6" w:rsidP="009B51D5">
      <w:pPr>
        <w:rPr>
          <w:rFonts w:cstheme="minorHAnsi"/>
          <w:sz w:val="26"/>
          <w:szCs w:val="26"/>
        </w:rPr>
      </w:pPr>
      <w:r w:rsidRPr="00151ABB">
        <w:rPr>
          <w:sz w:val="28"/>
          <w:szCs w:val="28"/>
          <w:u w:val="single"/>
        </w:rPr>
        <w:lastRenderedPageBreak/>
        <w:t>Excerpts from the preceding linked documents</w:t>
      </w:r>
      <w:r w:rsidR="00151ABB" w:rsidRPr="00151ABB">
        <w:rPr>
          <w:sz w:val="28"/>
          <w:szCs w:val="28"/>
          <w:u w:val="single"/>
        </w:rPr>
        <w:t xml:space="preserve"> </w:t>
      </w:r>
    </w:p>
    <w:p w14:paraId="14DFB5EF" w14:textId="316BF06C" w:rsidR="006310E6" w:rsidRDefault="006310E6" w:rsidP="003A5C37"/>
    <w:p w14:paraId="7ABC4AA0" w14:textId="0EA1DBB3" w:rsidR="00DB431E" w:rsidRDefault="00DB431E" w:rsidP="003A5C37"/>
    <w:tbl>
      <w:tblPr>
        <w:tblStyle w:val="TableGrid"/>
        <w:tblW w:w="0" w:type="auto"/>
        <w:tblLook w:val="04A0" w:firstRow="1" w:lastRow="0" w:firstColumn="1" w:lastColumn="0" w:noHBand="0" w:noVBand="1"/>
      </w:tblPr>
      <w:tblGrid>
        <w:gridCol w:w="9350"/>
      </w:tblGrid>
      <w:tr w:rsidR="004C1587" w14:paraId="45BEC424" w14:textId="77777777" w:rsidTr="004C1587">
        <w:tc>
          <w:tcPr>
            <w:tcW w:w="9350" w:type="dxa"/>
          </w:tcPr>
          <w:p w14:paraId="638F700C" w14:textId="77777777" w:rsidR="004C1587" w:rsidRDefault="004C1587" w:rsidP="004C1587">
            <w:bookmarkStart w:id="1" w:name="two"/>
            <w:r w:rsidRPr="00155A96">
              <w:t>[2]</w:t>
            </w:r>
          </w:p>
          <w:bookmarkEnd w:id="1"/>
          <w:p w14:paraId="10CA5D3F" w14:textId="77777777" w:rsidR="004C1587" w:rsidRDefault="004C1587" w:rsidP="004C1587"/>
          <w:p w14:paraId="3E67E80B" w14:textId="77777777" w:rsidR="004C1587" w:rsidRPr="00155A96" w:rsidRDefault="00132EB1" w:rsidP="004C1587">
            <w:hyperlink r:id="rId17" w:history="1">
              <w:r w:rsidR="004C1587" w:rsidRPr="00155A96">
                <w:rPr>
                  <w:rStyle w:val="Hyperlink"/>
                </w:rPr>
                <w:t>UNITED STATES’S STATEMENT OF INTEREST</w:t>
              </w:r>
            </w:hyperlink>
            <w:r w:rsidR="004C1587">
              <w:t xml:space="preserve"> </w:t>
            </w:r>
            <w:r w:rsidR="004C1587" w:rsidRPr="00155A96">
              <w:t xml:space="preserve"> </w:t>
            </w:r>
          </w:p>
          <w:p w14:paraId="333DC3A4" w14:textId="77777777" w:rsidR="004C1587" w:rsidRDefault="004C1587" w:rsidP="004C1587">
            <w:pPr>
              <w:pStyle w:val="NormalWeb"/>
              <w:rPr>
                <w:rFonts w:ascii="TimesNewRoman" w:hAnsi="TimesNewRoman"/>
              </w:rPr>
            </w:pPr>
            <w:r>
              <w:t>“</w:t>
            </w:r>
            <w:proofErr w:type="gramStart"/>
            <w:r w:rsidRPr="00155A96">
              <w:rPr>
                <w:rFonts w:ascii="TimesNewRoman" w:hAnsi="TimesNewRoman"/>
              </w:rPr>
              <w:t>even</w:t>
            </w:r>
            <w:proofErr w:type="gramEnd"/>
            <w:r w:rsidRPr="00155A96">
              <w:rPr>
                <w:rFonts w:ascii="TimesNewRoman" w:hAnsi="TimesNewRoman"/>
              </w:rPr>
              <w:t xml:space="preserve"> in </w:t>
            </w:r>
            <w:r w:rsidRPr="00155A96">
              <w:rPr>
                <w:rFonts w:ascii="TimesNewRoman,Italic" w:hAnsi="TimesNewRoman,Italic"/>
              </w:rPr>
              <w:t xml:space="preserve">qui tam </w:t>
            </w:r>
            <w:r w:rsidRPr="00155A96">
              <w:rPr>
                <w:rFonts w:ascii="TimesNewRoman" w:hAnsi="TimesNewRoman"/>
              </w:rPr>
              <w:t xml:space="preserve">cases in which it declines to intervene, the United States remains a real party in interest. </w:t>
            </w:r>
            <w:r>
              <w:rPr>
                <w:rFonts w:ascii="TimesNewRoman" w:hAnsi="TimesNewRoman"/>
              </w:rPr>
              <w:t xml:space="preserve">... </w:t>
            </w:r>
            <w:r w:rsidRPr="00155A96">
              <w:rPr>
                <w:rFonts w:ascii="TimesNewRoman" w:hAnsi="TimesNewRoman"/>
              </w:rPr>
              <w:t>In the event the Relator prevails in the instant case, the United States is entitled to receive up to 75% of the judgment against the Defendants.</w:t>
            </w:r>
            <w:r>
              <w:rPr>
                <w:rFonts w:ascii="TimesNewRoman" w:hAnsi="TimesNewRoman"/>
              </w:rPr>
              <w:t xml:space="preserve">” </w:t>
            </w:r>
          </w:p>
          <w:p w14:paraId="638735A8" w14:textId="77777777" w:rsidR="004C1587" w:rsidRDefault="004C1587" w:rsidP="004C1587">
            <w:pPr>
              <w:pStyle w:val="NormalWeb"/>
              <w:rPr>
                <w:rFonts w:ascii="TimesNewRoman" w:hAnsi="TimesNewRoman"/>
              </w:rPr>
            </w:pPr>
            <w:r>
              <w:rPr>
                <w:rFonts w:ascii="TimesNewRoman" w:hAnsi="TimesNewRoman"/>
              </w:rPr>
              <w:t>“</w:t>
            </w:r>
            <w:r w:rsidRPr="00155A96">
              <w:rPr>
                <w:rFonts w:ascii="TimesNewRoman" w:hAnsi="TimesNewRoman"/>
              </w:rPr>
              <w:t xml:space="preserve">The Defendants’ motions to dismiss raise </w:t>
            </w:r>
            <w:r w:rsidRPr="00511A64">
              <w:rPr>
                <w:rFonts w:ascii="TimesNewRoman" w:hAnsi="TimesNewRoman"/>
                <w:b/>
                <w:bCs/>
              </w:rPr>
              <w:t>two erroneous arguments</w:t>
            </w:r>
            <w:r w:rsidRPr="00155A96">
              <w:rPr>
                <w:rFonts w:ascii="TimesNewRoman" w:hAnsi="TimesNewRoman"/>
              </w:rPr>
              <w:t xml:space="preserve"> that this Court should reject, should the Court finds it necessary to reach these issues when resolving the Defendants’ motions to dismiss.</w:t>
            </w:r>
            <w:r w:rsidRPr="00155A96">
              <w:rPr>
                <w:rFonts w:ascii="TimesNewRoman" w:hAnsi="TimesNewRoman"/>
                <w:position w:val="10"/>
                <w:sz w:val="14"/>
                <w:szCs w:val="14"/>
              </w:rPr>
              <w:t xml:space="preserve">1 </w:t>
            </w:r>
            <w:r w:rsidRPr="00155A96">
              <w:rPr>
                <w:rFonts w:ascii="TimesNewRoman" w:hAnsi="TimesNewRoman"/>
              </w:rPr>
              <w:t xml:space="preserve">First, contrary to Defendants’ position, when a relator files an amended complaint, it relates back to the original, sealed </w:t>
            </w:r>
            <w:r w:rsidRPr="00155A96">
              <w:rPr>
                <w:rFonts w:ascii="TimesNewRoman,Italic" w:hAnsi="TimesNewRoman,Italic"/>
              </w:rPr>
              <w:t xml:space="preserve">qui tam </w:t>
            </w:r>
            <w:r w:rsidRPr="00155A96">
              <w:rPr>
                <w:rFonts w:ascii="TimesNewRoman" w:hAnsi="TimesNewRoman"/>
              </w:rPr>
              <w:t>complaint, and nothing in the text or structure of Federal Rule of Civil Procedure 15(c) or of the FCA bars relation back or suggests that it is inapplicable in this context. Second, the statute of limitations under the FCA begins to run not when false statements are submitted to the Government, but when the grant payments themselves are disbursed.</w:t>
            </w:r>
            <w:r>
              <w:rPr>
                <w:rFonts w:ascii="TimesNewRoman" w:hAnsi="TimesNewRoman"/>
              </w:rPr>
              <w:t xml:space="preserve">” </w:t>
            </w:r>
          </w:p>
          <w:p w14:paraId="55224805" w14:textId="77777777" w:rsidR="004C1587" w:rsidRDefault="004C1587" w:rsidP="004C1587">
            <w:pPr>
              <w:pStyle w:val="NormalWeb"/>
              <w:ind w:left="720"/>
            </w:pPr>
            <w:r>
              <w:t xml:space="preserve">[The grant payments extend to the end of the grants. A </w:t>
            </w:r>
            <w:proofErr w:type="spellStart"/>
            <w:r>
              <w:t>clawback</w:t>
            </w:r>
            <w:proofErr w:type="spellEnd"/>
            <w:r>
              <w:t xml:space="preserve"> of funds obtained under false pretenses should have been allowed based on the date of the last payment, not limited to the date of the first.] </w:t>
            </w:r>
          </w:p>
          <w:p w14:paraId="1F31C76D" w14:textId="77777777" w:rsidR="004C1587" w:rsidRPr="00A13734" w:rsidRDefault="00132EB1" w:rsidP="004C1587">
            <w:pPr>
              <w:pStyle w:val="NormalWeb"/>
            </w:pPr>
            <w:hyperlink r:id="rId18" w:history="1">
              <w:r w:rsidR="004C1587" w:rsidRPr="00A13734">
                <w:rPr>
                  <w:rStyle w:val="Hyperlink"/>
                  <w:b/>
                  <w:bCs/>
                </w:rPr>
                <w:t>AFFIDAVIT OF PLAINTIFF AND RELATOR ROBERT P. BAUCHWITZ, M.D., PH.D.</w:t>
              </w:r>
            </w:hyperlink>
            <w:r w:rsidR="004C1587" w:rsidRPr="00A13734">
              <w:rPr>
                <w:b/>
                <w:bCs/>
              </w:rPr>
              <w:t xml:space="preserve"> </w:t>
            </w:r>
          </w:p>
          <w:p w14:paraId="53BC71BE" w14:textId="77777777" w:rsidR="004C1587" w:rsidRPr="00A13734" w:rsidRDefault="004C1587" w:rsidP="004C1587">
            <w:pPr>
              <w:pStyle w:val="NormalWeb"/>
            </w:pPr>
            <w:r>
              <w:t>“</w:t>
            </w:r>
            <w:r w:rsidRPr="00A13734">
              <w:rPr>
                <w:rFonts w:ascii="TimesNewRomanPS" w:hAnsi="TimesNewRomanPS"/>
                <w:b/>
                <w:bCs/>
              </w:rPr>
              <w:t xml:space="preserve">I. PURPOSE </w:t>
            </w:r>
          </w:p>
          <w:p w14:paraId="7F647B5C" w14:textId="77777777" w:rsidR="004C1587" w:rsidRPr="00A13734" w:rsidRDefault="004C1587" w:rsidP="004C1587">
            <w:pPr>
              <w:spacing w:before="100" w:beforeAutospacing="1" w:after="100" w:afterAutospacing="1"/>
              <w:rPr>
                <w:rFonts w:ascii="Times New Roman" w:eastAsia="Times New Roman" w:hAnsi="Times New Roman" w:cs="Times New Roman"/>
              </w:rPr>
            </w:pPr>
            <w:r w:rsidRPr="00A13734">
              <w:rPr>
                <w:rFonts w:ascii="TimesNewRomanPSMT" w:eastAsia="Times New Roman" w:hAnsi="TimesNewRomanPSMT" w:cs="Times New Roman"/>
              </w:rPr>
              <w:t xml:space="preserve">1. The following is based upon information provided in support of motions to recuse Judge Timothy J. Savage of the federal district court, Eastern District of Pennsylvania in the cases </w:t>
            </w:r>
            <w:r w:rsidRPr="00A13734">
              <w:rPr>
                <w:rFonts w:ascii="TimesNewRomanPS" w:eastAsia="Times New Roman" w:hAnsi="TimesNewRomanPS" w:cs="Times New Roman"/>
                <w:i/>
                <w:iCs/>
              </w:rPr>
              <w:t xml:space="preserve">Wallace v. Kmart, Stanley v. St. </w:t>
            </w:r>
            <w:proofErr w:type="spellStart"/>
            <w:r w:rsidRPr="00A13734">
              <w:rPr>
                <w:rFonts w:ascii="TimesNewRomanPS" w:eastAsia="Times New Roman" w:hAnsi="TimesNewRomanPS" w:cs="Times New Roman"/>
                <w:i/>
                <w:iCs/>
              </w:rPr>
              <w:t>Criox</w:t>
            </w:r>
            <w:proofErr w:type="spellEnd"/>
            <w:r w:rsidRPr="00A13734">
              <w:rPr>
                <w:rFonts w:ascii="TimesNewRomanPS" w:eastAsia="Times New Roman" w:hAnsi="TimesNewRomanPS" w:cs="Times New Roman"/>
                <w:i/>
                <w:iCs/>
              </w:rPr>
              <w:t xml:space="preserve"> Basic Services, Thomas v. Centennial Communications, Vitalis v. Sun Contractors, Canton v. Kmart, </w:t>
            </w:r>
            <w:proofErr w:type="spellStart"/>
            <w:r w:rsidRPr="00A13734">
              <w:rPr>
                <w:rFonts w:ascii="TimesNewRomanPS" w:eastAsia="Times New Roman" w:hAnsi="TimesNewRomanPS" w:cs="Times New Roman"/>
                <w:i/>
                <w:iCs/>
              </w:rPr>
              <w:t>Ragguette</w:t>
            </w:r>
            <w:proofErr w:type="spellEnd"/>
            <w:r w:rsidRPr="00A13734">
              <w:rPr>
                <w:rFonts w:ascii="TimesNewRomanPS" w:eastAsia="Times New Roman" w:hAnsi="TimesNewRomanPS" w:cs="Times New Roman"/>
                <w:i/>
                <w:iCs/>
              </w:rPr>
              <w:t xml:space="preserve"> v. Premier Wines and Spirits, </w:t>
            </w:r>
            <w:r w:rsidRPr="00A13734">
              <w:rPr>
                <w:rFonts w:ascii="TimesNewRomanPSMT" w:eastAsia="Times New Roman" w:hAnsi="TimesNewRomanPSMT" w:cs="Times New Roman"/>
              </w:rPr>
              <w:t xml:space="preserve">and </w:t>
            </w:r>
            <w:r w:rsidRPr="00A13734">
              <w:rPr>
                <w:rFonts w:ascii="TimesNewRomanPS" w:eastAsia="Times New Roman" w:hAnsi="TimesNewRomanPS" w:cs="Times New Roman"/>
                <w:i/>
                <w:iCs/>
              </w:rPr>
              <w:t xml:space="preserve">Alexis v. </w:t>
            </w:r>
            <w:proofErr w:type="spellStart"/>
            <w:r w:rsidRPr="00A13734">
              <w:rPr>
                <w:rFonts w:ascii="TimesNewRomanPS" w:eastAsia="Times New Roman" w:hAnsi="TimesNewRomanPS" w:cs="Times New Roman"/>
                <w:i/>
                <w:iCs/>
              </w:rPr>
              <w:t>Hovensa</w:t>
            </w:r>
            <w:proofErr w:type="spellEnd"/>
            <w:r w:rsidRPr="00A13734">
              <w:rPr>
                <w:rFonts w:ascii="TimesNewRomanPSMT" w:eastAsia="Times New Roman" w:hAnsi="TimesNewRomanPSMT" w:cs="Times New Roman"/>
              </w:rPr>
              <w:t xml:space="preserve">. </w:t>
            </w:r>
          </w:p>
          <w:p w14:paraId="4CDD637E" w14:textId="77777777" w:rsidR="004C1587" w:rsidRPr="00A13734" w:rsidRDefault="004C1587" w:rsidP="004C1587">
            <w:pPr>
              <w:spacing w:before="100" w:beforeAutospacing="1" w:after="100" w:afterAutospacing="1"/>
              <w:rPr>
                <w:rFonts w:ascii="Times New Roman" w:eastAsia="Times New Roman" w:hAnsi="Times New Roman" w:cs="Times New Roman"/>
              </w:rPr>
            </w:pPr>
            <w:r w:rsidRPr="00A13734">
              <w:rPr>
                <w:rFonts w:ascii="TimesNewRomanPSMT" w:eastAsia="Times New Roman" w:hAnsi="TimesNewRomanPSMT" w:cs="Times New Roman"/>
              </w:rPr>
              <w:t xml:space="preserve">2. I provided this information to Attorney Leslie </w:t>
            </w:r>
            <w:proofErr w:type="spellStart"/>
            <w:r w:rsidRPr="00A13734">
              <w:rPr>
                <w:rFonts w:ascii="TimesNewRomanPSMT" w:eastAsia="Times New Roman" w:hAnsi="TimesNewRomanPSMT" w:cs="Times New Roman"/>
              </w:rPr>
              <w:t>Rohn</w:t>
            </w:r>
            <w:proofErr w:type="spellEnd"/>
            <w:r w:rsidRPr="00A13734">
              <w:rPr>
                <w:rFonts w:ascii="TimesNewRomanPSMT" w:eastAsia="Times New Roman" w:hAnsi="TimesNewRomanPSMT" w:cs="Times New Roman"/>
              </w:rPr>
              <w:t xml:space="preserve"> </w:t>
            </w:r>
            <w:proofErr w:type="gramStart"/>
            <w:r w:rsidRPr="00A13734">
              <w:rPr>
                <w:rFonts w:ascii="TimesNewRomanPSMT" w:eastAsia="Times New Roman" w:hAnsi="TimesNewRomanPSMT" w:cs="Times New Roman"/>
              </w:rPr>
              <w:t>in order to</w:t>
            </w:r>
            <w:proofErr w:type="gramEnd"/>
            <w:r w:rsidRPr="00A13734">
              <w:rPr>
                <w:rFonts w:ascii="TimesNewRomanPSMT" w:eastAsia="Times New Roman" w:hAnsi="TimesNewRomanPSMT" w:cs="Times New Roman"/>
              </w:rPr>
              <w:t xml:space="preserve"> detail my experience with Judge Timothy J. Savage, which I believe strongly supports observations made of his behavior in a separate case, </w:t>
            </w:r>
            <w:r w:rsidRPr="00A13734">
              <w:rPr>
                <w:rFonts w:ascii="TimesNewRomanPS" w:eastAsia="Times New Roman" w:hAnsi="TimesNewRomanPS" w:cs="Times New Roman"/>
                <w:i/>
                <w:iCs/>
              </w:rPr>
              <w:t xml:space="preserve">Alexis v. </w:t>
            </w:r>
            <w:proofErr w:type="spellStart"/>
            <w:r w:rsidRPr="00A13734">
              <w:rPr>
                <w:rFonts w:ascii="TimesNewRomanPS" w:eastAsia="Times New Roman" w:hAnsi="TimesNewRomanPS" w:cs="Times New Roman"/>
                <w:i/>
                <w:iCs/>
              </w:rPr>
              <w:t>Hovensa</w:t>
            </w:r>
            <w:proofErr w:type="spellEnd"/>
            <w:r w:rsidRPr="00A13734">
              <w:rPr>
                <w:rFonts w:ascii="TimesNewRomanPSMT" w:eastAsia="Times New Roman" w:hAnsi="TimesNewRomanPSMT" w:cs="Times New Roman"/>
              </w:rPr>
              <w:t xml:space="preserve">, No. 2007-91 (D. V.I. June 2, 2010) (Plaintiff’s Motion to Recuse the Presiding Judge and Brief in Support). </w:t>
            </w:r>
          </w:p>
          <w:p w14:paraId="643EC857" w14:textId="77777777" w:rsidR="004C1587" w:rsidRDefault="004C1587" w:rsidP="004C1587">
            <w:pPr>
              <w:spacing w:before="100" w:beforeAutospacing="1" w:after="100" w:afterAutospacing="1"/>
              <w:rPr>
                <w:rFonts w:ascii="TimesNewRomanPSMT" w:eastAsia="Times New Roman" w:hAnsi="TimesNewRomanPSMT" w:cs="Times New Roman"/>
              </w:rPr>
            </w:pPr>
            <w:r w:rsidRPr="00A13734">
              <w:rPr>
                <w:rFonts w:ascii="TimesNewRomanPSMT" w:eastAsia="Times New Roman" w:hAnsi="TimesNewRomanPSMT" w:cs="Times New Roman"/>
              </w:rPr>
              <w:t>3. The information I provided</w:t>
            </w:r>
            <w:r w:rsidRPr="00A13734">
              <w:rPr>
                <w:rFonts w:ascii="TimesNewRomanPSMT" w:eastAsia="Times New Roman" w:hAnsi="TimesNewRomanPSMT" w:cs="Times New Roman"/>
                <w:position w:val="12"/>
                <w:sz w:val="16"/>
                <w:szCs w:val="16"/>
              </w:rPr>
              <w:t xml:space="preserve">1 </w:t>
            </w:r>
            <w:r w:rsidRPr="00A13734">
              <w:rPr>
                <w:rFonts w:ascii="TimesNewRomanPSMT" w:eastAsia="Times New Roman" w:hAnsi="TimesNewRomanPSMT" w:cs="Times New Roman"/>
              </w:rPr>
              <w:t xml:space="preserve">has now been supplemented with additional detail beyond that originally focused on Judge Savage. I seek to have this more complete description of key events assessed </w:t>
            </w:r>
            <w:proofErr w:type="gramStart"/>
            <w:r w:rsidRPr="00A13734">
              <w:rPr>
                <w:rFonts w:ascii="TimesNewRomanPSMT" w:eastAsia="Times New Roman" w:hAnsi="TimesNewRomanPSMT" w:cs="Times New Roman"/>
              </w:rPr>
              <w:t>in order to</w:t>
            </w:r>
            <w:proofErr w:type="gramEnd"/>
            <w:r w:rsidRPr="00A13734">
              <w:rPr>
                <w:rFonts w:ascii="TimesNewRomanPSMT" w:eastAsia="Times New Roman" w:hAnsi="TimesNewRomanPSMT" w:cs="Times New Roman"/>
              </w:rPr>
              <w:t xml:space="preserve"> determine whether there was misconduct by any officer of the court. Additional concerns for possible action are discussed in the Addendum.</w:t>
            </w:r>
            <w:r>
              <w:rPr>
                <w:rFonts w:ascii="TimesNewRomanPSMT" w:eastAsia="Times New Roman" w:hAnsi="TimesNewRomanPSMT" w:cs="Times New Roman"/>
              </w:rPr>
              <w:t>”</w:t>
            </w:r>
          </w:p>
          <w:p w14:paraId="57989D34" w14:textId="77777777" w:rsidR="004C1587" w:rsidRDefault="00132EB1" w:rsidP="004C1587">
            <w:pPr>
              <w:spacing w:before="100" w:beforeAutospacing="1" w:after="100" w:afterAutospacing="1"/>
              <w:rPr>
                <w:rFonts w:ascii="Times New Roman" w:eastAsia="Times New Roman" w:hAnsi="Times New Roman" w:cs="Times New Roman"/>
                <w:b/>
                <w:bCs/>
              </w:rPr>
            </w:pPr>
            <w:hyperlink r:id="rId19" w:history="1">
              <w:r w:rsidR="004C1587" w:rsidRPr="005C61C1">
                <w:rPr>
                  <w:rStyle w:val="Hyperlink"/>
                  <w:rFonts w:ascii="Times New Roman" w:eastAsia="Times New Roman" w:hAnsi="Times New Roman" w:cs="Times New Roman"/>
                  <w:b/>
                  <w:bCs/>
                </w:rPr>
                <w:t xml:space="preserve">AFFIDAVIT OF MISCONDUCT Concerning Attorney Marc S. </w:t>
              </w:r>
              <w:proofErr w:type="spellStart"/>
              <w:r w:rsidR="004C1587" w:rsidRPr="005C61C1">
                <w:rPr>
                  <w:rStyle w:val="Hyperlink"/>
                  <w:rFonts w:ascii="Times New Roman" w:eastAsia="Times New Roman" w:hAnsi="Times New Roman" w:cs="Times New Roman"/>
                  <w:b/>
                  <w:bCs/>
                </w:rPr>
                <w:t>Raspanti</w:t>
              </w:r>
              <w:proofErr w:type="spellEnd"/>
            </w:hyperlink>
            <w:r w:rsidR="004C1587">
              <w:rPr>
                <w:rFonts w:ascii="Times New Roman" w:eastAsia="Times New Roman" w:hAnsi="Times New Roman" w:cs="Times New Roman"/>
                <w:b/>
                <w:bCs/>
              </w:rPr>
              <w:t xml:space="preserve"> </w:t>
            </w:r>
          </w:p>
          <w:p w14:paraId="14D3A770" w14:textId="77777777" w:rsidR="004C1587" w:rsidRDefault="004C1587" w:rsidP="004C1587">
            <w:pPr>
              <w:pStyle w:val="NormalWeb"/>
              <w:rPr>
                <w:rFonts w:ascii="TimesNewRomanPSMT" w:hAnsi="TimesNewRomanPSMT"/>
              </w:rPr>
            </w:pPr>
            <w:r>
              <w:rPr>
                <w:b/>
                <w:bCs/>
              </w:rPr>
              <w:t>“</w:t>
            </w:r>
            <w:r w:rsidRPr="00AB36F9">
              <w:rPr>
                <w:rFonts w:ascii="TimesNewRomanPSMT" w:hAnsi="TimesNewRomanPSMT"/>
              </w:rPr>
              <w:t xml:space="preserve">Marc </w:t>
            </w:r>
            <w:proofErr w:type="spellStart"/>
            <w:r w:rsidRPr="00AB36F9">
              <w:rPr>
                <w:rFonts w:ascii="TimesNewRomanPSMT" w:hAnsi="TimesNewRomanPSMT"/>
              </w:rPr>
              <w:t>Raspanti</w:t>
            </w:r>
            <w:proofErr w:type="spellEnd"/>
            <w:r w:rsidRPr="00AB36F9">
              <w:rPr>
                <w:rFonts w:ascii="TimesNewRomanPSMT" w:hAnsi="TimesNewRomanPSMT"/>
              </w:rPr>
              <w:t xml:space="preserve"> was the lead attorney for two of the defendants in the </w:t>
            </w:r>
            <w:r w:rsidRPr="00AB36F9">
              <w:rPr>
                <w:rFonts w:ascii="TimesNewRomanPS" w:hAnsi="TimesNewRomanPS"/>
                <w:i/>
                <w:iCs/>
              </w:rPr>
              <w:t xml:space="preserve">qui tam </w:t>
            </w:r>
            <w:r w:rsidRPr="00AB36F9">
              <w:rPr>
                <w:rFonts w:ascii="TimesNewRomanPSMT" w:hAnsi="TimesNewRomanPSMT"/>
              </w:rPr>
              <w:t xml:space="preserve">case cited in the caption above. I was the relator and plaintiff. Of great concern to me, Mr. </w:t>
            </w:r>
            <w:proofErr w:type="spellStart"/>
            <w:r w:rsidRPr="00AB36F9">
              <w:rPr>
                <w:rFonts w:ascii="TimesNewRomanPSMT" w:hAnsi="TimesNewRomanPSMT"/>
              </w:rPr>
              <w:t>Raspanti</w:t>
            </w:r>
            <w:proofErr w:type="spellEnd"/>
            <w:r w:rsidRPr="00AB36F9">
              <w:rPr>
                <w:rFonts w:ascii="TimesNewRomanPSMT" w:hAnsi="TimesNewRomanPSMT"/>
              </w:rPr>
              <w:t xml:space="preserve"> had been the very first attorney I contacted in 2004 about representing me, as he held himself out as exclusively representing plaintiffs in </w:t>
            </w:r>
            <w:r w:rsidRPr="00AB36F9">
              <w:rPr>
                <w:rFonts w:ascii="TimesNewRomanPS" w:hAnsi="TimesNewRomanPS"/>
                <w:i/>
                <w:iCs/>
              </w:rPr>
              <w:t xml:space="preserve">qui tam </w:t>
            </w:r>
            <w:r w:rsidRPr="00AB36F9">
              <w:rPr>
                <w:rFonts w:ascii="TimesNewRomanPSMT" w:hAnsi="TimesNewRomanPSMT"/>
              </w:rPr>
              <w:t xml:space="preserve">cases. He took case information from me and then recommended my first attorney, whom he knew. She continued to communicate with him while the case was under seal, prior to the time the defendants were served with the complaint. Yet in 2007, </w:t>
            </w:r>
            <w:proofErr w:type="spellStart"/>
            <w:r w:rsidRPr="00AB36F9">
              <w:rPr>
                <w:rFonts w:ascii="TimesNewRomanPSMT" w:hAnsi="TimesNewRomanPSMT"/>
              </w:rPr>
              <w:t>Raspanti</w:t>
            </w:r>
            <w:proofErr w:type="spellEnd"/>
            <w:r w:rsidRPr="00AB36F9">
              <w:rPr>
                <w:rFonts w:ascii="TimesNewRomanPSMT" w:hAnsi="TimesNewRomanPSMT"/>
              </w:rPr>
              <w:t xml:space="preserve"> entered his appearance for the defendants. </w:t>
            </w:r>
            <w:r>
              <w:rPr>
                <w:rFonts w:ascii="TimesNewRomanPSMT" w:hAnsi="TimesNewRomanPSMT"/>
              </w:rPr>
              <w:t xml:space="preserve">... </w:t>
            </w:r>
          </w:p>
          <w:p w14:paraId="16CB3B79" w14:textId="77777777" w:rsidR="004C1587" w:rsidRDefault="004C1587" w:rsidP="004C1587">
            <w:pPr>
              <w:spacing w:before="100" w:beforeAutospacing="1" w:after="100" w:afterAutospacing="1"/>
              <w:rPr>
                <w:rFonts w:ascii="TimesNewRomanPSMT" w:eastAsia="Times New Roman" w:hAnsi="TimesNewRomanPSMT" w:cs="Times New Roman"/>
              </w:rPr>
            </w:pPr>
            <w:r>
              <w:rPr>
                <w:rFonts w:ascii="TimesNewRomanPSMT" w:eastAsia="Times New Roman" w:hAnsi="TimesNewRomanPSMT" w:cs="Times New Roman"/>
              </w:rPr>
              <w:t>“</w:t>
            </w:r>
            <w:proofErr w:type="gramStart"/>
            <w:r w:rsidRPr="00AF2F59">
              <w:rPr>
                <w:rFonts w:ascii="TimesNewRomanPSMT" w:eastAsia="Times New Roman" w:hAnsi="TimesNewRomanPSMT" w:cs="Times New Roman"/>
              </w:rPr>
              <w:t>another</w:t>
            </w:r>
            <w:proofErr w:type="gramEnd"/>
            <w:r w:rsidRPr="00AF2F59">
              <w:rPr>
                <w:rFonts w:ascii="TimesNewRomanPSMT" w:eastAsia="Times New Roman" w:hAnsi="TimesNewRomanPSMT" w:cs="Times New Roman"/>
              </w:rPr>
              <w:t xml:space="preserve"> attorney who reviewed the matter wrote: </w:t>
            </w:r>
          </w:p>
          <w:p w14:paraId="0DB544E3" w14:textId="77777777" w:rsidR="004C1587" w:rsidRPr="00AF2F59" w:rsidRDefault="004C1587" w:rsidP="004C1587">
            <w:pPr>
              <w:spacing w:before="100" w:beforeAutospacing="1" w:after="100" w:afterAutospacing="1"/>
              <w:ind w:left="720"/>
              <w:rPr>
                <w:rFonts w:ascii="Times New Roman" w:eastAsia="Times New Roman" w:hAnsi="Times New Roman" w:cs="Times New Roman"/>
              </w:rPr>
            </w:pPr>
            <w:r w:rsidRPr="00AF2F59">
              <w:rPr>
                <w:rFonts w:ascii="TimesNewRomanPSMT" w:eastAsia="Times New Roman" w:hAnsi="TimesNewRomanPSMT" w:cs="Times New Roman"/>
              </w:rPr>
              <w:t>“</w:t>
            </w:r>
            <w:proofErr w:type="spellStart"/>
            <w:r w:rsidRPr="00AF2F59">
              <w:rPr>
                <w:rFonts w:ascii="TimesNewRomanPSMT" w:eastAsia="Times New Roman" w:hAnsi="TimesNewRomanPSMT" w:cs="Times New Roman"/>
              </w:rPr>
              <w:t>Raspanti</w:t>
            </w:r>
            <w:proofErr w:type="spellEnd"/>
            <w:r w:rsidRPr="00AF2F59">
              <w:rPr>
                <w:rFonts w:ascii="TimesNewRomanPSMT" w:eastAsia="Times New Roman" w:hAnsi="TimesNewRomanPSMT" w:cs="Times New Roman"/>
              </w:rPr>
              <w:t xml:space="preserve"> clearly took information from you that was confidential. You obviously had the belief that the information was confidential and privilege[d]. </w:t>
            </w:r>
            <w:proofErr w:type="spellStart"/>
            <w:r w:rsidRPr="00AF2F59">
              <w:rPr>
                <w:rFonts w:ascii="TimesNewRomanPSMT" w:eastAsia="Times New Roman" w:hAnsi="TimesNewRomanPSMT" w:cs="Times New Roman"/>
              </w:rPr>
              <w:t>Raspanti</w:t>
            </w:r>
            <w:proofErr w:type="spellEnd"/>
            <w:r w:rsidRPr="00AF2F59">
              <w:rPr>
                <w:rFonts w:ascii="TimesNewRomanPSMT" w:eastAsia="Times New Roman" w:hAnsi="TimesNewRomanPSMT" w:cs="Times New Roman"/>
              </w:rPr>
              <w:t xml:space="preserve"> ultimately referred your case to another attorney [</w:t>
            </w:r>
            <w:proofErr w:type="spellStart"/>
            <w:r w:rsidRPr="00AF2F59">
              <w:rPr>
                <w:rFonts w:ascii="TimesNewRomanPSMT" w:eastAsia="Times New Roman" w:hAnsi="TimesNewRomanPSMT" w:cs="Times New Roman"/>
              </w:rPr>
              <w:t>Poserina</w:t>
            </w:r>
            <w:proofErr w:type="spellEnd"/>
            <w:r w:rsidRPr="00AF2F59">
              <w:rPr>
                <w:rFonts w:ascii="TimesNewRomanPSMT" w:eastAsia="Times New Roman" w:hAnsi="TimesNewRomanPSMT" w:cs="Times New Roman"/>
              </w:rPr>
              <w:t xml:space="preserve">] and later, possessing what was labeled and concluded to be confidential information, </w:t>
            </w:r>
            <w:r w:rsidRPr="00AF2F59">
              <w:rPr>
                <w:rFonts w:ascii="TimesNewRomanPS" w:eastAsia="Times New Roman" w:hAnsi="TimesNewRomanPS" w:cs="Times New Roman"/>
                <w:b/>
                <w:bCs/>
                <w:i/>
                <w:iCs/>
              </w:rPr>
              <w:t>took it upon himself and his firm to defend a Defendant on the very claims he reviewed with you as Plaintiff</w:t>
            </w:r>
            <w:r w:rsidRPr="00AF2F59">
              <w:rPr>
                <w:rFonts w:ascii="TimesNewRomanPSMT" w:eastAsia="Times New Roman" w:hAnsi="TimesNewRomanPSMT" w:cs="Times New Roman"/>
              </w:rPr>
              <w:t xml:space="preserve">. This is unethical and clearly if the information you have supplied is accurate, amounts to a violation of the Professional Rules of Attorney Conduct.” </w:t>
            </w:r>
          </w:p>
          <w:p w14:paraId="7E206737" w14:textId="77777777" w:rsidR="004C1587" w:rsidRDefault="004C1587" w:rsidP="004C1587">
            <w:pPr>
              <w:spacing w:before="100" w:beforeAutospacing="1" w:after="100" w:afterAutospacing="1"/>
              <w:rPr>
                <w:rFonts w:ascii="TimesNewRomanPSMT" w:eastAsia="Times New Roman" w:hAnsi="TimesNewRomanPSMT" w:cs="Times New Roman"/>
              </w:rPr>
            </w:pPr>
            <w:r w:rsidRPr="00403A24">
              <w:rPr>
                <w:rFonts w:ascii="TimesNewRomanPSMT" w:eastAsia="Times New Roman" w:hAnsi="TimesNewRomanPSMT" w:cs="Times New Roman"/>
              </w:rPr>
              <w:t xml:space="preserve">In addition to the above, of primary concern here are serious misrepresentations which were made by defense attorney </w:t>
            </w:r>
            <w:r w:rsidRPr="00403A24">
              <w:rPr>
                <w:rFonts w:ascii="TimesNewRomanPS" w:eastAsia="Times New Roman" w:hAnsi="TimesNewRomanPS" w:cs="Times New Roman"/>
                <w:b/>
                <w:bCs/>
              </w:rPr>
              <w:t xml:space="preserve">Marc </w:t>
            </w:r>
            <w:proofErr w:type="spellStart"/>
            <w:r w:rsidRPr="00403A24">
              <w:rPr>
                <w:rFonts w:ascii="TimesNewRomanPS" w:eastAsia="Times New Roman" w:hAnsi="TimesNewRomanPS" w:cs="Times New Roman"/>
                <w:b/>
                <w:bCs/>
              </w:rPr>
              <w:t>Raspanti</w:t>
            </w:r>
            <w:proofErr w:type="spellEnd"/>
            <w:r w:rsidRPr="00403A24">
              <w:rPr>
                <w:rFonts w:ascii="TimesNewRomanPS" w:eastAsia="Times New Roman" w:hAnsi="TimesNewRomanPS" w:cs="Times New Roman"/>
                <w:b/>
                <w:bCs/>
              </w:rPr>
              <w:t xml:space="preserve"> </w:t>
            </w:r>
            <w:r w:rsidRPr="00403A24">
              <w:rPr>
                <w:rFonts w:ascii="TimesNewRomanPSMT" w:eastAsia="Times New Roman" w:hAnsi="TimesNewRomanPSMT" w:cs="Times New Roman"/>
              </w:rPr>
              <w:t xml:space="preserve">in his </w:t>
            </w:r>
            <w:r w:rsidRPr="00403A24">
              <w:rPr>
                <w:rFonts w:ascii="TimesNewRomanPS" w:eastAsia="Times New Roman" w:hAnsi="TimesNewRomanPS" w:cs="Times New Roman"/>
                <w:b/>
                <w:bCs/>
              </w:rPr>
              <w:t xml:space="preserve">letter of January 29, </w:t>
            </w:r>
            <w:proofErr w:type="gramStart"/>
            <w:r w:rsidRPr="00403A24">
              <w:rPr>
                <w:rFonts w:ascii="TimesNewRomanPS" w:eastAsia="Times New Roman" w:hAnsi="TimesNewRomanPS" w:cs="Times New Roman"/>
                <w:b/>
                <w:bCs/>
              </w:rPr>
              <w:t>2010</w:t>
            </w:r>
            <w:proofErr w:type="gramEnd"/>
            <w:r w:rsidRPr="00403A24">
              <w:rPr>
                <w:rFonts w:ascii="TimesNewRomanPS" w:eastAsia="Times New Roman" w:hAnsi="TimesNewRomanPS" w:cs="Times New Roman"/>
                <w:b/>
                <w:bCs/>
              </w:rPr>
              <w:t xml:space="preserve"> </w:t>
            </w:r>
            <w:r w:rsidRPr="00403A24">
              <w:rPr>
                <w:rFonts w:ascii="TimesNewRomanPSMT" w:eastAsia="Times New Roman" w:hAnsi="TimesNewRomanPSMT" w:cs="Times New Roman"/>
              </w:rPr>
              <w:t xml:space="preserve">to the Court and other counsel in the case United States </w:t>
            </w:r>
            <w:r w:rsidRPr="00403A24">
              <w:rPr>
                <w:rFonts w:ascii="TimesNewRomanPS" w:eastAsia="Times New Roman" w:hAnsi="TimesNewRomanPS" w:cs="Times New Roman"/>
                <w:i/>
                <w:iCs/>
              </w:rPr>
              <w:t xml:space="preserve">ex </w:t>
            </w:r>
            <w:proofErr w:type="spellStart"/>
            <w:r w:rsidRPr="00403A24">
              <w:rPr>
                <w:rFonts w:ascii="TimesNewRomanPS" w:eastAsia="Times New Roman" w:hAnsi="TimesNewRomanPS" w:cs="Times New Roman"/>
                <w:i/>
                <w:iCs/>
              </w:rPr>
              <w:t>rel</w:t>
            </w:r>
            <w:proofErr w:type="spellEnd"/>
            <w:r w:rsidRPr="00403A24">
              <w:rPr>
                <w:rFonts w:ascii="TimesNewRomanPS" w:eastAsia="Times New Roman" w:hAnsi="TimesNewRomanPS" w:cs="Times New Roman"/>
                <w:i/>
                <w:iCs/>
              </w:rPr>
              <w:t xml:space="preserve"> </w:t>
            </w:r>
            <w:r w:rsidRPr="00403A24">
              <w:rPr>
                <w:rFonts w:ascii="TimesNewRomanPSMT" w:eastAsia="Times New Roman" w:hAnsi="TimesNewRomanPSMT" w:cs="Times New Roman"/>
              </w:rPr>
              <w:t xml:space="preserve">Bauchwitz v. Holloman </w:t>
            </w:r>
            <w:r w:rsidRPr="00403A24">
              <w:rPr>
                <w:rFonts w:ascii="TimesNewRomanPS" w:eastAsia="Times New Roman" w:hAnsi="TimesNewRomanPS" w:cs="Times New Roman"/>
                <w:i/>
                <w:iCs/>
              </w:rPr>
              <w:t>et. al</w:t>
            </w:r>
            <w:r w:rsidRPr="00403A24">
              <w:rPr>
                <w:rFonts w:ascii="TimesNewRomanPSMT" w:eastAsia="Times New Roman" w:hAnsi="TimesNewRomanPSMT" w:cs="Times New Roman"/>
              </w:rPr>
              <w:t>. (See “</w:t>
            </w:r>
            <w:r w:rsidRPr="00403A24">
              <w:rPr>
                <w:rFonts w:ascii="TimesNewRomanPSMT" w:eastAsia="Times New Roman" w:hAnsi="TimesNewRomanPSMT" w:cs="Times New Roman"/>
                <w:color w:val="0000FF"/>
              </w:rPr>
              <w:t>1_Raspanti Harvard Letter and Attachments of 012910.pdf</w:t>
            </w:r>
            <w:r w:rsidRPr="00403A24">
              <w:rPr>
                <w:rFonts w:ascii="TimesNewRomanPSMT" w:eastAsia="Times New Roman" w:hAnsi="TimesNewRomanPSMT" w:cs="Times New Roman"/>
              </w:rPr>
              <w:t>” and “</w:t>
            </w:r>
            <w:r w:rsidRPr="00403A24">
              <w:rPr>
                <w:rFonts w:ascii="TimesNewRomanPSMT" w:eastAsia="Times New Roman" w:hAnsi="TimesNewRomanPSMT" w:cs="Times New Roman"/>
                <w:color w:val="0000FF"/>
              </w:rPr>
              <w:t xml:space="preserve">2_Harvard Lopez to Morse 1207.pdf </w:t>
            </w:r>
            <w:r w:rsidRPr="00403A24">
              <w:rPr>
                <w:rFonts w:ascii="TimesNewRomanPSMT" w:eastAsia="Times New Roman" w:hAnsi="TimesNewRomanPSMT" w:cs="Times New Roman"/>
              </w:rPr>
              <w:t xml:space="preserve">for comparison to </w:t>
            </w:r>
            <w:proofErr w:type="spellStart"/>
            <w:r w:rsidRPr="00403A24">
              <w:rPr>
                <w:rFonts w:ascii="TimesNewRomanPSMT" w:eastAsia="Times New Roman" w:hAnsi="TimesNewRomanPSMT" w:cs="Times New Roman"/>
                <w:color w:val="0000FF"/>
              </w:rPr>
              <w:t>Raspanti</w:t>
            </w:r>
            <w:proofErr w:type="spellEnd"/>
            <w:r w:rsidRPr="00403A24">
              <w:rPr>
                <w:rFonts w:ascii="TimesNewRomanPSMT" w:eastAsia="Times New Roman" w:hAnsi="TimesNewRomanPSMT" w:cs="Times New Roman"/>
                <w:color w:val="0000FF"/>
              </w:rPr>
              <w:t xml:space="preserve"> Tab A 0110.pdf</w:t>
            </w:r>
            <w:r w:rsidRPr="00403A24">
              <w:rPr>
                <w:rFonts w:ascii="TimesNewRomanPSMT" w:eastAsia="Times New Roman" w:hAnsi="TimesNewRomanPSMT" w:cs="Times New Roman"/>
              </w:rPr>
              <w:t xml:space="preserve">”.) </w:t>
            </w:r>
            <w:proofErr w:type="spellStart"/>
            <w:r w:rsidRPr="00403A24">
              <w:rPr>
                <w:rFonts w:ascii="TimesNewRomanPSMT" w:eastAsia="Times New Roman" w:hAnsi="TimesNewRomanPSMT" w:cs="Times New Roman"/>
              </w:rPr>
              <w:t>Raspanti’s</w:t>
            </w:r>
            <w:proofErr w:type="spellEnd"/>
            <w:r w:rsidRPr="00403A24">
              <w:rPr>
                <w:rFonts w:ascii="TimesNewRomanPSMT" w:eastAsia="Times New Roman" w:hAnsi="TimesNewRomanPSMT" w:cs="Times New Roman"/>
              </w:rPr>
              <w:t xml:space="preserve"> misrepresentations were </w:t>
            </w:r>
            <w:r w:rsidRPr="00403A24">
              <w:rPr>
                <w:rFonts w:ascii="TimesNewRomanPS" w:eastAsia="Times New Roman" w:hAnsi="TimesNewRomanPS" w:cs="Times New Roman"/>
                <w:b/>
                <w:bCs/>
              </w:rPr>
              <w:t>subsequently introduced into the court record</w:t>
            </w:r>
            <w:r w:rsidRPr="00403A24">
              <w:rPr>
                <w:rFonts w:ascii="TimesNewRomanPS" w:eastAsia="Times New Roman" w:hAnsi="TimesNewRomanPS" w:cs="Times New Roman"/>
                <w:b/>
                <w:bCs/>
                <w:i/>
                <w:iCs/>
              </w:rPr>
              <w:t xml:space="preserve"> </w:t>
            </w:r>
            <w:r w:rsidRPr="00403A24">
              <w:rPr>
                <w:rFonts w:ascii="TimesNewRomanPSMT" w:eastAsia="Times New Roman" w:hAnsi="TimesNewRomanPSMT" w:cs="Times New Roman"/>
              </w:rPr>
              <w:t>prior to settlement of the case.</w:t>
            </w:r>
            <w:r>
              <w:rPr>
                <w:rFonts w:ascii="TimesNewRomanPSMT" w:eastAsia="Times New Roman" w:hAnsi="TimesNewRomanPSMT" w:cs="Times New Roman"/>
              </w:rPr>
              <w:t>”</w:t>
            </w:r>
          </w:p>
          <w:p w14:paraId="3C24B65F" w14:textId="77777777" w:rsidR="004C1587" w:rsidRDefault="00132EB1" w:rsidP="004C1587">
            <w:pPr>
              <w:spacing w:before="100" w:beforeAutospacing="1" w:after="100" w:afterAutospacing="1"/>
              <w:rPr>
                <w:rFonts w:ascii="Times New Roman" w:eastAsia="Times New Roman" w:hAnsi="Times New Roman" w:cs="Times New Roman"/>
                <w:b/>
                <w:bCs/>
              </w:rPr>
            </w:pPr>
            <w:hyperlink r:id="rId20" w:history="1">
              <w:r w:rsidR="004C1587" w:rsidRPr="00DF2B15">
                <w:rPr>
                  <w:rStyle w:val="Hyperlink"/>
                  <w:rFonts w:ascii="Times New Roman" w:eastAsia="Times New Roman" w:hAnsi="Times New Roman" w:cs="Times New Roman"/>
                  <w:b/>
                  <w:bCs/>
                </w:rPr>
                <w:t xml:space="preserve">AFFIDAVIT OF MISCONDUCT Concerning Defense Counsel John C. </w:t>
              </w:r>
              <w:proofErr w:type="spellStart"/>
              <w:r w:rsidR="004C1587" w:rsidRPr="00DF2B15">
                <w:rPr>
                  <w:rStyle w:val="Hyperlink"/>
                  <w:rFonts w:ascii="Times New Roman" w:eastAsia="Times New Roman" w:hAnsi="Times New Roman" w:cs="Times New Roman"/>
                  <w:b/>
                  <w:bCs/>
                </w:rPr>
                <w:t>Grugan</w:t>
              </w:r>
              <w:proofErr w:type="spellEnd"/>
            </w:hyperlink>
            <w:r w:rsidR="004C1587">
              <w:rPr>
                <w:rFonts w:ascii="Times New Roman" w:eastAsia="Times New Roman" w:hAnsi="Times New Roman" w:cs="Times New Roman"/>
                <w:b/>
                <w:bCs/>
              </w:rPr>
              <w:t xml:space="preserve"> </w:t>
            </w:r>
          </w:p>
          <w:p w14:paraId="5B040EF5" w14:textId="47B41C1E" w:rsidR="004C1587" w:rsidRPr="004C1587" w:rsidRDefault="004C1587" w:rsidP="004C1587">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b/>
                <w:bCs/>
              </w:rPr>
              <w:t xml:space="preserve">** </w:t>
            </w:r>
            <w:r w:rsidRPr="00DF2B15">
              <w:rPr>
                <w:rFonts w:ascii="Times New Roman" w:eastAsia="Times New Roman" w:hAnsi="Times New Roman" w:cs="Times New Roman"/>
                <w:b/>
                <w:bCs/>
              </w:rPr>
              <w:t xml:space="preserve"> </w:t>
            </w:r>
            <w:hyperlink w:anchor="RtnMenu" w:history="1">
              <w:r w:rsidR="00A953F9" w:rsidRPr="00A953F9">
                <w:rPr>
                  <w:rStyle w:val="Hyperlink"/>
                  <w:rFonts w:ascii="Times New Roman" w:eastAsia="Times New Roman" w:hAnsi="Times New Roman" w:cs="Times New Roman"/>
                  <w:sz w:val="22"/>
                  <w:szCs w:val="22"/>
                </w:rPr>
                <w:t>return to me</w:t>
              </w:r>
              <w:r w:rsidR="00A953F9" w:rsidRPr="00A953F9">
                <w:rPr>
                  <w:rStyle w:val="Hyperlink"/>
                  <w:rFonts w:ascii="Times New Roman" w:eastAsia="Times New Roman" w:hAnsi="Times New Roman" w:cs="Times New Roman"/>
                  <w:sz w:val="22"/>
                  <w:szCs w:val="22"/>
                </w:rPr>
                <w:t>n</w:t>
              </w:r>
              <w:r w:rsidR="00A953F9" w:rsidRPr="00A953F9">
                <w:rPr>
                  <w:rStyle w:val="Hyperlink"/>
                  <w:rFonts w:ascii="Times New Roman" w:eastAsia="Times New Roman" w:hAnsi="Times New Roman" w:cs="Times New Roman"/>
                  <w:sz w:val="22"/>
                  <w:szCs w:val="22"/>
                </w:rPr>
                <w:t>u</w:t>
              </w:r>
            </w:hyperlink>
          </w:p>
        </w:tc>
      </w:tr>
    </w:tbl>
    <w:p w14:paraId="72761966" w14:textId="77777777" w:rsidR="004C1587" w:rsidRDefault="004C1587" w:rsidP="003A5C37"/>
    <w:p w14:paraId="381186BA" w14:textId="7F8BCF18" w:rsidR="00155A96" w:rsidRDefault="00155A96" w:rsidP="003A5C37"/>
    <w:p w14:paraId="3194B837" w14:textId="77777777" w:rsidR="004C1587" w:rsidRDefault="004C1587" w:rsidP="003A5C37"/>
    <w:tbl>
      <w:tblPr>
        <w:tblStyle w:val="TableGrid"/>
        <w:tblW w:w="0" w:type="auto"/>
        <w:tblLook w:val="04A0" w:firstRow="1" w:lastRow="0" w:firstColumn="1" w:lastColumn="0" w:noHBand="0" w:noVBand="1"/>
      </w:tblPr>
      <w:tblGrid>
        <w:gridCol w:w="9350"/>
      </w:tblGrid>
      <w:tr w:rsidR="00B94B31" w14:paraId="2A7F327A" w14:textId="77777777" w:rsidTr="00B94B31">
        <w:tc>
          <w:tcPr>
            <w:tcW w:w="9350" w:type="dxa"/>
          </w:tcPr>
          <w:p w14:paraId="398ACEA1" w14:textId="77777777" w:rsidR="00B94B31" w:rsidRDefault="00B94B31" w:rsidP="00B94B31">
            <w:bookmarkStart w:id="2" w:name="threeA"/>
            <w:r>
              <w:t xml:space="preserve">[3a] </w:t>
            </w:r>
          </w:p>
          <w:bookmarkEnd w:id="2"/>
          <w:p w14:paraId="7AA2AD6E" w14:textId="364971C1" w:rsidR="00B94B31" w:rsidRDefault="0028194B" w:rsidP="00B94B31">
            <w:pPr>
              <w:rPr>
                <w:rFonts w:cstheme="minorHAnsi"/>
                <w:sz w:val="26"/>
                <w:szCs w:val="26"/>
              </w:rPr>
            </w:pPr>
            <w:r>
              <w:rPr>
                <w:rFonts w:cstheme="minorHAnsi"/>
                <w:sz w:val="26"/>
                <w:szCs w:val="26"/>
              </w:rPr>
              <w:fldChar w:fldCharType="begin"/>
            </w:r>
            <w:r>
              <w:rPr>
                <w:rFonts w:cstheme="minorHAnsi"/>
                <w:sz w:val="26"/>
                <w:szCs w:val="26"/>
              </w:rPr>
              <w:instrText xml:space="preserve"> HYPERLINK "http://tinyurl.com/PresJudgeCherry-investig-req" </w:instrText>
            </w:r>
            <w:r>
              <w:rPr>
                <w:rFonts w:cstheme="minorHAnsi"/>
                <w:sz w:val="26"/>
                <w:szCs w:val="26"/>
              </w:rPr>
            </w:r>
            <w:r>
              <w:rPr>
                <w:rFonts w:cstheme="minorHAnsi"/>
                <w:sz w:val="26"/>
                <w:szCs w:val="26"/>
              </w:rPr>
              <w:fldChar w:fldCharType="separate"/>
            </w:r>
            <w:r w:rsidR="00B94B31" w:rsidRPr="0028194B">
              <w:rPr>
                <w:rStyle w:val="Hyperlink"/>
                <w:rFonts w:cstheme="minorHAnsi"/>
                <w:sz w:val="26"/>
                <w:szCs w:val="26"/>
              </w:rPr>
              <w:t>Failures to recuse or disqualify a family court judge Letter to President Judge</w:t>
            </w:r>
            <w:r>
              <w:rPr>
                <w:rFonts w:cstheme="minorHAnsi"/>
                <w:sz w:val="26"/>
                <w:szCs w:val="26"/>
              </w:rPr>
              <w:fldChar w:fldCharType="end"/>
            </w:r>
            <w:r w:rsidR="00B94B31">
              <w:rPr>
                <w:rFonts w:cstheme="minorHAnsi"/>
                <w:sz w:val="26"/>
                <w:szCs w:val="26"/>
              </w:rPr>
              <w:t xml:space="preserve"> </w:t>
            </w:r>
          </w:p>
          <w:p w14:paraId="63A2A694" w14:textId="77777777" w:rsidR="00B94B31" w:rsidRDefault="00B94B31" w:rsidP="00B94B31">
            <w:pPr>
              <w:pStyle w:val="NormalWeb"/>
            </w:pPr>
            <w:r>
              <w:t>“</w:t>
            </w:r>
            <w:r>
              <w:rPr>
                <w:rFonts w:ascii="Calibri" w:hAnsi="Calibri" w:cs="Calibri"/>
              </w:rPr>
              <w:t xml:space="preserve">It has been my continuing concern that there have been numerous serious irregularities in the </w:t>
            </w:r>
            <w:proofErr w:type="gramStart"/>
            <w:r>
              <w:rPr>
                <w:rFonts w:ascii="Calibri" w:hAnsi="Calibri" w:cs="Calibri"/>
              </w:rPr>
              <w:t>manner in which</w:t>
            </w:r>
            <w:proofErr w:type="gramEnd"/>
            <w:r>
              <w:rPr>
                <w:rFonts w:ascii="Calibri" w:hAnsi="Calibri" w:cs="Calibri"/>
              </w:rPr>
              <w:t xml:space="preserve"> my divorce and associated support cases were handled. For details, please see my filing, enclosed: “MOTION OF INQUIRY and PETITION PURSUANT TO RECUSAL AND DISQUALIFICATION” of January 4, 2023. </w:t>
            </w:r>
          </w:p>
          <w:p w14:paraId="71DD6BEE" w14:textId="77777777" w:rsidR="00B94B31" w:rsidRDefault="00B94B31" w:rsidP="00B94B31">
            <w:pPr>
              <w:pStyle w:val="NormalWeb"/>
            </w:pPr>
            <w:r>
              <w:rPr>
                <w:rFonts w:ascii="Calibri" w:hAnsi="Calibri" w:cs="Calibri"/>
              </w:rPr>
              <w:t xml:space="preserve">In brief, among several due process and other concerns specified in the preceding filing: </w:t>
            </w:r>
          </w:p>
          <w:p w14:paraId="56828671" w14:textId="77777777" w:rsidR="00B94B31" w:rsidRDefault="00B94B31" w:rsidP="00B94B31">
            <w:pPr>
              <w:pStyle w:val="NormalWeb"/>
              <w:ind w:left="720"/>
            </w:pPr>
            <w:r>
              <w:rPr>
                <w:rFonts w:ascii="Calibri" w:hAnsi="Calibri" w:cs="Calibri"/>
              </w:rPr>
              <w:lastRenderedPageBreak/>
              <w:t xml:space="preserve">(1) The trial judge has a connection to the opposing party via his cousin, which was revealed upon inquiry. The cousin is a judge in the same city as the trial judge. </w:t>
            </w:r>
          </w:p>
          <w:p w14:paraId="0E394B25" w14:textId="77777777" w:rsidR="009F7411" w:rsidRDefault="00B94B31" w:rsidP="00B94B31">
            <w:pPr>
              <w:pStyle w:val="NormalWeb"/>
              <w:ind w:left="720"/>
              <w:rPr>
                <w:rFonts w:ascii="Calibri" w:hAnsi="Calibri" w:cs="Calibri"/>
              </w:rPr>
            </w:pPr>
            <w:r>
              <w:rPr>
                <w:rFonts w:ascii="Calibri" w:hAnsi="Calibri" w:cs="Calibri"/>
              </w:rPr>
              <w:t>(2) Trial judge Edward Marsico stopped a hearing in progress, with Husband’s experts present, for no exigent reason stated. I feel that I have been greatly prejudiced by this action.</w:t>
            </w:r>
            <w:r w:rsidR="009F7411">
              <w:rPr>
                <w:rFonts w:ascii="Calibri" w:hAnsi="Calibri" w:cs="Calibri"/>
              </w:rPr>
              <w:t xml:space="preserve">” </w:t>
            </w:r>
          </w:p>
          <w:p w14:paraId="686C75FD" w14:textId="46BA1D06" w:rsidR="00B94B31" w:rsidRDefault="009F7411" w:rsidP="009F7411">
            <w:pPr>
              <w:pStyle w:val="NormalWeb"/>
            </w:pPr>
            <w:r>
              <w:rPr>
                <w:rFonts w:ascii="Calibri" w:hAnsi="Calibri" w:cs="Calibri"/>
              </w:rPr>
              <w:t xml:space="preserve">No response to the litigant, nor any other known response, was taken by President Judge Cherry of Dauphin County Court, Pennsylvania. </w:t>
            </w:r>
            <w:r w:rsidR="00B94B31">
              <w:rPr>
                <w:rFonts w:ascii="Calibri" w:hAnsi="Calibri" w:cs="Calibri"/>
              </w:rPr>
              <w:t xml:space="preserve"> </w:t>
            </w:r>
          </w:p>
          <w:p w14:paraId="6C80F68B" w14:textId="3D41E16C" w:rsidR="00B94B31" w:rsidRPr="00B94B31" w:rsidRDefault="00A953F9" w:rsidP="00B94B31">
            <w:r>
              <w:rPr>
                <w:rFonts w:ascii="Times New Roman" w:eastAsia="Times New Roman" w:hAnsi="Times New Roman" w:cs="Times New Roman"/>
                <w:b/>
                <w:bCs/>
              </w:rPr>
              <w:t xml:space="preserve">** </w:t>
            </w:r>
            <w:r w:rsidRPr="00DF2B15">
              <w:rPr>
                <w:rFonts w:ascii="Times New Roman" w:eastAsia="Times New Roman" w:hAnsi="Times New Roman" w:cs="Times New Roman"/>
                <w:b/>
                <w:bCs/>
              </w:rPr>
              <w:t xml:space="preserve"> </w:t>
            </w:r>
            <w:hyperlink w:anchor="RtnMenu" w:history="1">
              <w:r w:rsidRPr="00A953F9">
                <w:rPr>
                  <w:rStyle w:val="Hyperlink"/>
                  <w:rFonts w:ascii="Times New Roman" w:eastAsia="Times New Roman" w:hAnsi="Times New Roman" w:cs="Times New Roman"/>
                  <w:sz w:val="22"/>
                  <w:szCs w:val="22"/>
                </w:rPr>
                <w:t>return to m</w:t>
              </w:r>
              <w:r w:rsidRPr="00A953F9">
                <w:rPr>
                  <w:rStyle w:val="Hyperlink"/>
                  <w:rFonts w:ascii="Times New Roman" w:eastAsia="Times New Roman" w:hAnsi="Times New Roman" w:cs="Times New Roman"/>
                  <w:sz w:val="22"/>
                  <w:szCs w:val="22"/>
                </w:rPr>
                <w:t>e</w:t>
              </w:r>
              <w:r w:rsidRPr="00A953F9">
                <w:rPr>
                  <w:rStyle w:val="Hyperlink"/>
                  <w:rFonts w:ascii="Times New Roman" w:eastAsia="Times New Roman" w:hAnsi="Times New Roman" w:cs="Times New Roman"/>
                  <w:sz w:val="22"/>
                  <w:szCs w:val="22"/>
                </w:rPr>
                <w:t>nu</w:t>
              </w:r>
            </w:hyperlink>
            <w:r>
              <w:rPr>
                <w:rFonts w:ascii="Times New Roman" w:eastAsia="Times New Roman" w:hAnsi="Times New Roman" w:cs="Times New Roman"/>
                <w:sz w:val="22"/>
                <w:szCs w:val="22"/>
              </w:rPr>
              <w:t xml:space="preserve"> </w:t>
            </w:r>
          </w:p>
        </w:tc>
      </w:tr>
    </w:tbl>
    <w:p w14:paraId="70528F90" w14:textId="77777777" w:rsidR="00B94B31" w:rsidRDefault="00B94B31" w:rsidP="003A5C37"/>
    <w:p w14:paraId="23DB44BF" w14:textId="1271D5DD" w:rsidR="00B94B31" w:rsidRDefault="00B94B31" w:rsidP="003A5C37"/>
    <w:p w14:paraId="34263A41" w14:textId="77777777" w:rsidR="00712371" w:rsidRDefault="00712371" w:rsidP="003A5C37"/>
    <w:tbl>
      <w:tblPr>
        <w:tblStyle w:val="TableGrid"/>
        <w:tblW w:w="0" w:type="auto"/>
        <w:tblLook w:val="04A0" w:firstRow="1" w:lastRow="0" w:firstColumn="1" w:lastColumn="0" w:noHBand="0" w:noVBand="1"/>
      </w:tblPr>
      <w:tblGrid>
        <w:gridCol w:w="9350"/>
      </w:tblGrid>
      <w:tr w:rsidR="009821C1" w14:paraId="183D00D2" w14:textId="77777777" w:rsidTr="009821C1">
        <w:tc>
          <w:tcPr>
            <w:tcW w:w="9350" w:type="dxa"/>
          </w:tcPr>
          <w:p w14:paraId="1871F963" w14:textId="77777777" w:rsidR="009821C1" w:rsidRDefault="009821C1" w:rsidP="009821C1">
            <w:bookmarkStart w:id="3" w:name="threeB"/>
            <w:r>
              <w:t>[3b]</w:t>
            </w:r>
            <w:bookmarkEnd w:id="3"/>
            <w:r>
              <w:t xml:space="preserve"> </w:t>
            </w:r>
          </w:p>
          <w:p w14:paraId="67791A16" w14:textId="4B4ADBC0" w:rsidR="009821C1" w:rsidRDefault="0028194B" w:rsidP="009821C1">
            <w:hyperlink r:id="rId21" w:history="1">
              <w:r w:rsidR="009821C1" w:rsidRPr="0028194B">
                <w:rPr>
                  <w:rStyle w:val="Hyperlink"/>
                </w:rPr>
                <w:t>MOTION OF INQUIRY and PETITION PURSUANT TO RECUSAL AND DISQUALIFICATION</w:t>
              </w:r>
            </w:hyperlink>
            <w:r w:rsidR="009821C1" w:rsidRPr="0028138B">
              <w:t xml:space="preserve"> </w:t>
            </w:r>
          </w:p>
          <w:p w14:paraId="2BEAB701" w14:textId="77777777" w:rsidR="009821C1" w:rsidRDefault="009821C1" w:rsidP="009821C1">
            <w:pPr>
              <w:pStyle w:val="NormalWeb"/>
            </w:pPr>
            <w:r>
              <w:t>“</w:t>
            </w:r>
            <w:r>
              <w:rPr>
                <w:rFonts w:ascii="Cambria" w:hAnsi="Cambria"/>
                <w:b/>
                <w:bCs/>
              </w:rPr>
              <w:t xml:space="preserve">V. SUMMARY OF FACTS AND LAW </w:t>
            </w:r>
          </w:p>
          <w:p w14:paraId="667B6240" w14:textId="77777777" w:rsidR="009821C1" w:rsidRDefault="009821C1" w:rsidP="009821C1">
            <w:pPr>
              <w:pStyle w:val="NormalWeb"/>
            </w:pPr>
            <w:r>
              <w:rPr>
                <w:rFonts w:ascii="Cambria" w:hAnsi="Cambria"/>
              </w:rPr>
              <w:t xml:space="preserve">118. Husband asserts that, as the facts and appearances detailed and alleged above currently stand, such facts and appearances would raise serious concerns among ordinary reasonable people as to the existence of a </w:t>
            </w:r>
            <w:r w:rsidRPr="001B501D">
              <w:rPr>
                <w:rFonts w:ascii="Cambria" w:hAnsi="Cambria"/>
                <w:b/>
                <w:bCs/>
              </w:rPr>
              <w:t>determined prejudice against Husband</w:t>
            </w:r>
            <w:r>
              <w:rPr>
                <w:rFonts w:ascii="Cambria" w:hAnsi="Cambria"/>
              </w:rPr>
              <w:t xml:space="preserve"> by this trial court, whether or not implicitly or explicitly influenced by personal or other </w:t>
            </w:r>
            <w:proofErr w:type="gramStart"/>
            <w:r>
              <w:rPr>
                <w:rFonts w:ascii="Cambria" w:hAnsi="Cambria"/>
              </w:rPr>
              <w:t>connections, and</w:t>
            </w:r>
            <w:proofErr w:type="gramEnd"/>
            <w:r>
              <w:rPr>
                <w:rFonts w:ascii="Cambria" w:hAnsi="Cambria"/>
              </w:rPr>
              <w:t xml:space="preserve"> should thereby lead to recusal and/or disqualification of Judge Edward M. Marsico from further involvement in this case. </w:t>
            </w:r>
          </w:p>
          <w:p w14:paraId="267516A1" w14:textId="77777777" w:rsidR="009821C1" w:rsidRDefault="009821C1" w:rsidP="009821C1">
            <w:pPr>
              <w:pStyle w:val="NormalWeb"/>
            </w:pPr>
            <w:r>
              <w:rPr>
                <w:rFonts w:ascii="Cambria" w:hAnsi="Cambria"/>
              </w:rPr>
              <w:t xml:space="preserve">119. In summary thereof, the following points of facts </w:t>
            </w:r>
            <w:proofErr w:type="gramStart"/>
            <w:r>
              <w:rPr>
                <w:rFonts w:ascii="Cambria" w:hAnsi="Cambria"/>
              </w:rPr>
              <w:t>claimed</w:t>
            </w:r>
            <w:proofErr w:type="gramEnd"/>
            <w:r>
              <w:rPr>
                <w:rFonts w:ascii="Cambria" w:hAnsi="Cambria"/>
              </w:rPr>
              <w:t xml:space="preserve"> and law cited above are provided: </w:t>
            </w:r>
          </w:p>
          <w:p w14:paraId="74F1EF1C" w14:textId="77777777" w:rsidR="009821C1" w:rsidRDefault="009821C1" w:rsidP="009821C1">
            <w:pPr>
              <w:pStyle w:val="NormalWeb"/>
              <w:ind w:left="720"/>
            </w:pPr>
            <w:r>
              <w:rPr>
                <w:rFonts w:ascii="Cambria" w:hAnsi="Cambria"/>
              </w:rPr>
              <w:t>(1) No opportunity was given for hearing on the POA matter which took Husband’s property and power of attorney rights.</w:t>
            </w:r>
            <w:r>
              <w:rPr>
                <w:rFonts w:ascii="Cambria" w:hAnsi="Cambria"/>
              </w:rPr>
              <w:br/>
              <w:t xml:space="preserve">Instead, the judge returned matter to the adjudicator whose decisions were at issue. </w:t>
            </w:r>
          </w:p>
          <w:p w14:paraId="006EF019" w14:textId="77777777" w:rsidR="009821C1" w:rsidRDefault="009821C1" w:rsidP="009821C1">
            <w:pPr>
              <w:pStyle w:val="NormalWeb"/>
              <w:ind w:left="720"/>
            </w:pPr>
            <w:r>
              <w:rPr>
                <w:rFonts w:ascii="Cambria" w:hAnsi="Cambria"/>
              </w:rPr>
              <w:t xml:space="preserve">(2) No opportunity was provided for hearing before a second reversal of APL on March 24, 2021. Instead, the trial court issued a </w:t>
            </w:r>
            <w:proofErr w:type="spellStart"/>
            <w:r>
              <w:rPr>
                <w:rFonts w:ascii="Cambria" w:hAnsi="Cambria"/>
                <w:i/>
                <w:iCs/>
              </w:rPr>
              <w:t>sua</w:t>
            </w:r>
            <w:proofErr w:type="spellEnd"/>
            <w:r>
              <w:rPr>
                <w:rFonts w:ascii="Cambria" w:hAnsi="Cambria"/>
                <w:i/>
                <w:iCs/>
              </w:rPr>
              <w:t xml:space="preserve"> sponte </w:t>
            </w:r>
            <w:r>
              <w:rPr>
                <w:rFonts w:ascii="Cambria" w:hAnsi="Cambria"/>
              </w:rPr>
              <w:t xml:space="preserve">order attempting to create funds by equitable distribution, in place of APL, against prior order, without hearing, and without any determination of the time to receive such funds, were they even to be relevant. </w:t>
            </w:r>
          </w:p>
          <w:p w14:paraId="3AFDAA5A" w14:textId="77777777" w:rsidR="009821C1" w:rsidRDefault="009821C1" w:rsidP="009821C1">
            <w:pPr>
              <w:pStyle w:val="NormalWeb"/>
              <w:ind w:left="720"/>
            </w:pPr>
            <w:r>
              <w:rPr>
                <w:rFonts w:ascii="Cambria" w:hAnsi="Cambria"/>
              </w:rPr>
              <w:t>(3) No opportunity was given for hearing in the transcript remand action, despite prior order stating such opportunity would be given.</w:t>
            </w:r>
            <w:r>
              <w:rPr>
                <w:rFonts w:ascii="Cambria" w:hAnsi="Cambria"/>
              </w:rPr>
              <w:br/>
              <w:t xml:space="preserve">Instead, Judge Edward Marsico took partial corrections by the court reporter as </w:t>
            </w:r>
            <w:r>
              <w:rPr>
                <w:rFonts w:ascii="Cambria" w:hAnsi="Cambria"/>
              </w:rPr>
              <w:lastRenderedPageBreak/>
              <w:t xml:space="preserve">complete and accurate, without allowing discovery or hearing, including expert testimony, regarding numerous and material issues remaining. </w:t>
            </w:r>
          </w:p>
          <w:p w14:paraId="307D0C2C" w14:textId="77777777" w:rsidR="009821C1" w:rsidRDefault="009821C1" w:rsidP="009821C1">
            <w:pPr>
              <w:pStyle w:val="NormalWeb"/>
              <w:ind w:left="720"/>
              <w:rPr>
                <w:rFonts w:ascii="Cambria" w:hAnsi="Cambria"/>
              </w:rPr>
            </w:pPr>
            <w:r>
              <w:rPr>
                <w:rFonts w:ascii="Cambria" w:hAnsi="Cambria"/>
              </w:rPr>
              <w:t xml:space="preserve">(4) Trial judge Edward Marsico aborted a hearing in progress, with Husband’s experts present, for no exigent reason stated. Then, the judge claimed by order that the aborted hearing would be suspended until such time as docketed documents sent for appeal were returned to the trial court prothonotary. The latter order has raised questions, upon initial investigation, as to whether comparable documents would have been available to allow hearing. </w:t>
            </w:r>
          </w:p>
          <w:p w14:paraId="4848D23E" w14:textId="77777777" w:rsidR="009821C1" w:rsidRDefault="009821C1" w:rsidP="009821C1">
            <w:pPr>
              <w:pStyle w:val="NormalWeb"/>
              <w:ind w:left="720"/>
              <w:rPr>
                <w:rFonts w:ascii="Cambria" w:hAnsi="Cambria"/>
                <w:position w:val="6"/>
                <w:sz w:val="16"/>
                <w:szCs w:val="16"/>
              </w:rPr>
            </w:pPr>
            <w:r>
              <w:rPr>
                <w:rFonts w:ascii="Cambria" w:hAnsi="Cambria"/>
              </w:rPr>
              <w:br/>
              <w:t>(5) The trial judge has a connection to the opposing party via his cousin, which was revealed upon inquiry. The cousin is a judge in the same city as the trial judge.</w:t>
            </w:r>
            <w:r>
              <w:rPr>
                <w:rFonts w:ascii="Cambria" w:hAnsi="Cambria"/>
              </w:rPr>
              <w:br/>
              <w:t xml:space="preserve">Furthermore, </w:t>
            </w:r>
            <w:proofErr w:type="gramStart"/>
            <w:r>
              <w:rPr>
                <w:rFonts w:ascii="Cambria" w:hAnsi="Cambria"/>
              </w:rPr>
              <w:t>cousin</w:t>
            </w:r>
            <w:proofErr w:type="gramEnd"/>
            <w:r>
              <w:rPr>
                <w:rFonts w:ascii="Cambria" w:hAnsi="Cambria"/>
              </w:rPr>
              <w:t xml:space="preserve"> Ronald S. Marsico was appointed a judge in the same year, 2020</w:t>
            </w:r>
            <w:r>
              <w:rPr>
                <w:rFonts w:ascii="Cambria" w:hAnsi="Cambria"/>
                <w:position w:val="6"/>
                <w:sz w:val="16"/>
                <w:szCs w:val="16"/>
              </w:rPr>
              <w:t>18</w:t>
            </w:r>
            <w:r>
              <w:rPr>
                <w:rFonts w:ascii="Cambria" w:hAnsi="Cambria"/>
              </w:rPr>
              <w:t>, as Justice Daniel McCaffery was appointed to the same court. Daniel McCaffery was the author of the Superior Court opinion upholding Judge Edward M. Marsico in the companion case 2017-cv-6699.</w:t>
            </w:r>
            <w:r>
              <w:rPr>
                <w:rFonts w:ascii="Cambria" w:hAnsi="Cambria"/>
                <w:position w:val="6"/>
                <w:sz w:val="16"/>
                <w:szCs w:val="16"/>
              </w:rPr>
              <w:t xml:space="preserve">19 </w:t>
            </w:r>
          </w:p>
          <w:p w14:paraId="2CB681B2" w14:textId="77777777" w:rsidR="009821C1" w:rsidRDefault="009821C1" w:rsidP="009821C1">
            <w:pPr>
              <w:pStyle w:val="NormalWeb"/>
              <w:ind w:left="720"/>
              <w:rPr>
                <w:rFonts w:ascii="Cambria" w:hAnsi="Cambria"/>
              </w:rPr>
            </w:pPr>
            <w:r>
              <w:rPr>
                <w:rFonts w:ascii="Cambria" w:hAnsi="Cambria"/>
                <w:position w:val="6"/>
                <w:sz w:val="16"/>
                <w:szCs w:val="16"/>
              </w:rPr>
              <w:br/>
            </w:r>
            <w:r>
              <w:rPr>
                <w:rFonts w:ascii="Cambria" w:hAnsi="Cambria"/>
              </w:rPr>
              <w:t>(6) “[P]</w:t>
            </w:r>
            <w:proofErr w:type="spellStart"/>
            <w:r>
              <w:rPr>
                <w:rFonts w:ascii="Cambria" w:hAnsi="Cambria"/>
              </w:rPr>
              <w:t>rocedural</w:t>
            </w:r>
            <w:proofErr w:type="spellEnd"/>
            <w:r>
              <w:rPr>
                <w:rFonts w:ascii="Cambria" w:hAnsi="Cambria"/>
              </w:rPr>
              <w:t xml:space="preserve"> due process requires not only adequate notice and an opportunity to be heard, but also ‘the chance to defend oneself before a fair and impartial tribunal ...’” </w:t>
            </w:r>
            <w:r>
              <w:rPr>
                <w:rFonts w:ascii="Cambria" w:hAnsi="Cambria"/>
                <w:i/>
                <w:iCs/>
              </w:rPr>
              <w:t>S.T. v. R.W.</w:t>
            </w:r>
            <w:r>
              <w:rPr>
                <w:rFonts w:ascii="Cambria" w:hAnsi="Cambria"/>
              </w:rPr>
              <w:t xml:space="preserve">, 192 A.3d 1155 (Pa. Super. Ct. 2018). </w:t>
            </w:r>
          </w:p>
          <w:p w14:paraId="709A5617" w14:textId="77777777" w:rsidR="009821C1" w:rsidRDefault="009821C1" w:rsidP="009821C1">
            <w:pPr>
              <w:pStyle w:val="NormalWeb"/>
              <w:ind w:left="720"/>
            </w:pPr>
            <w:r>
              <w:rPr>
                <w:rFonts w:ascii="Cambria" w:hAnsi="Cambria"/>
              </w:rPr>
              <w:t>(7) Facts of a case can be sufficient to show “</w:t>
            </w:r>
            <w:proofErr w:type="spellStart"/>
            <w:r>
              <w:rPr>
                <w:rFonts w:ascii="Cambria" w:hAnsi="Cambria"/>
              </w:rPr>
              <w:t>inablility</w:t>
            </w:r>
            <w:proofErr w:type="spellEnd"/>
            <w:r>
              <w:rPr>
                <w:rFonts w:ascii="Cambria" w:hAnsi="Cambria"/>
              </w:rPr>
              <w:t xml:space="preserve"> to render fair judgment” which thereby “warrants and supports a bias or partiality challenge”. (</w:t>
            </w:r>
            <w:proofErr w:type="spellStart"/>
            <w:r>
              <w:rPr>
                <w:rFonts w:ascii="Cambria" w:hAnsi="Cambria"/>
                <w:i/>
                <w:iCs/>
              </w:rPr>
              <w:t>Liteky</w:t>
            </w:r>
            <w:proofErr w:type="spellEnd"/>
            <w:r>
              <w:rPr>
                <w:rFonts w:ascii="Cambria" w:hAnsi="Cambria"/>
                <w:i/>
                <w:iCs/>
              </w:rPr>
              <w:t xml:space="preserve"> v. United States, </w:t>
            </w:r>
            <w:r>
              <w:rPr>
                <w:rFonts w:ascii="Cambria" w:hAnsi="Cambria"/>
              </w:rPr>
              <w:t xml:space="preserve">510 U.S. 551 (1994). </w:t>
            </w:r>
          </w:p>
          <w:p w14:paraId="6BE594AF" w14:textId="77777777" w:rsidR="009821C1" w:rsidRDefault="009821C1" w:rsidP="009821C1">
            <w:pPr>
              <w:pStyle w:val="NormalWeb"/>
              <w:ind w:left="720"/>
            </w:pPr>
            <w:r>
              <w:rPr>
                <w:rFonts w:ascii="Cambria" w:hAnsi="Cambria"/>
              </w:rPr>
              <w:t xml:space="preserve">(8) Disqualification is required under Rule 2.11 of the Pennsylvania Code of Judicial Conduct in which “the judge’s impartiality might reasonably be questioned, including but not limited to ... The judge knows ... a person within the third degree of relationship ... who has more than a de minimis interest that could be substantially affected by the proceeding”, which </w:t>
            </w:r>
            <w:r w:rsidRPr="001B501D">
              <w:rPr>
                <w:rFonts w:ascii="Cambria" w:hAnsi="Cambria"/>
                <w:b/>
                <w:bCs/>
              </w:rPr>
              <w:t>Husband asserts could include the former target of a party’s lobbying</w:t>
            </w:r>
            <w:r>
              <w:rPr>
                <w:rFonts w:ascii="Cambria" w:hAnsi="Cambria"/>
              </w:rPr>
              <w:t xml:space="preserve">. </w:t>
            </w:r>
          </w:p>
          <w:p w14:paraId="6185DFCE" w14:textId="77777777" w:rsidR="009821C1" w:rsidRDefault="009821C1" w:rsidP="009821C1">
            <w:pPr>
              <w:pStyle w:val="NormalWeb"/>
              <w:ind w:left="720"/>
              <w:rPr>
                <w:rFonts w:ascii="Cambria" w:hAnsi="Cambria"/>
              </w:rPr>
            </w:pPr>
            <w:r>
              <w:rPr>
                <w:rFonts w:ascii="Cambria" w:hAnsi="Cambria"/>
              </w:rPr>
              <w:t xml:space="preserve">(9) </w:t>
            </w:r>
            <w:r w:rsidRPr="001B501D">
              <w:rPr>
                <w:rFonts w:ascii="Cambria" w:hAnsi="Cambria"/>
                <w:b/>
                <w:bCs/>
              </w:rPr>
              <w:t>Recusal is appropriate even in the absence of a disqualifying fact or circumstance when</w:t>
            </w:r>
            <w:r>
              <w:rPr>
                <w:rFonts w:ascii="Cambria" w:hAnsi="Cambria"/>
              </w:rPr>
              <w:t xml:space="preserve"> “an objective disinterested observer fully informed of the facts underlying the grounds on which recusal was sought would entertain significant doubt that justice would be done in this case”. (</w:t>
            </w:r>
            <w:r>
              <w:rPr>
                <w:rFonts w:ascii="Cambria" w:hAnsi="Cambria"/>
                <w:i/>
                <w:iCs/>
              </w:rPr>
              <w:t>Schoenberg v. State Farm Ins. Co.</w:t>
            </w:r>
            <w:r>
              <w:rPr>
                <w:rFonts w:ascii="Cambria" w:hAnsi="Cambria"/>
              </w:rPr>
              <w:t xml:space="preserve">, PICS Case No. 16-1112 (C.P. Lackawanna Aug. 10, 2016.)” </w:t>
            </w:r>
          </w:p>
          <w:p w14:paraId="77DDEF94" w14:textId="52D6542D" w:rsidR="009821C1" w:rsidRPr="009821C1" w:rsidRDefault="00A953F9" w:rsidP="009821C1">
            <w:pPr>
              <w:pStyle w:val="NormalWeb"/>
              <w:rPr>
                <w:rFonts w:ascii="Cambria" w:hAnsi="Cambria"/>
              </w:rPr>
            </w:pPr>
            <w:r>
              <w:rPr>
                <w:b/>
                <w:bCs/>
              </w:rPr>
              <w:t xml:space="preserve">** </w:t>
            </w:r>
            <w:r w:rsidRPr="00DF2B15">
              <w:rPr>
                <w:b/>
                <w:bCs/>
              </w:rPr>
              <w:t xml:space="preserve"> </w:t>
            </w:r>
            <w:hyperlink w:anchor="RtnMenu" w:history="1">
              <w:r w:rsidRPr="00A953F9">
                <w:rPr>
                  <w:rStyle w:val="Hyperlink"/>
                  <w:sz w:val="22"/>
                  <w:szCs w:val="22"/>
                </w:rPr>
                <w:t>return to menu</w:t>
              </w:r>
            </w:hyperlink>
            <w:r>
              <w:rPr>
                <w:sz w:val="22"/>
                <w:szCs w:val="22"/>
              </w:rPr>
              <w:t xml:space="preserve"> </w:t>
            </w:r>
            <w:r w:rsidR="009821C1">
              <w:rPr>
                <w:rFonts w:ascii="Cambria" w:hAnsi="Cambria"/>
              </w:rPr>
              <w:t xml:space="preserve"> </w:t>
            </w:r>
          </w:p>
        </w:tc>
      </w:tr>
    </w:tbl>
    <w:p w14:paraId="0A500F38" w14:textId="77777777" w:rsidR="009821C1" w:rsidRDefault="009821C1" w:rsidP="003A5C37"/>
    <w:p w14:paraId="454BB5B7" w14:textId="77777777" w:rsidR="005F5151" w:rsidRDefault="005F5151" w:rsidP="003A5C37"/>
    <w:p w14:paraId="7EDF47F1" w14:textId="3995A794" w:rsidR="004545C3" w:rsidRDefault="004545C3" w:rsidP="003A5C37"/>
    <w:p w14:paraId="3D4ABC0C" w14:textId="77777777" w:rsidR="00712371" w:rsidRDefault="00712371" w:rsidP="003A5C37"/>
    <w:tbl>
      <w:tblPr>
        <w:tblStyle w:val="TableGrid"/>
        <w:tblW w:w="0" w:type="auto"/>
        <w:tblLook w:val="04A0" w:firstRow="1" w:lastRow="0" w:firstColumn="1" w:lastColumn="0" w:noHBand="0" w:noVBand="1"/>
      </w:tblPr>
      <w:tblGrid>
        <w:gridCol w:w="9350"/>
      </w:tblGrid>
      <w:tr w:rsidR="00DB431E" w14:paraId="788BF85C" w14:textId="77777777" w:rsidTr="00DB431E">
        <w:tc>
          <w:tcPr>
            <w:tcW w:w="9350" w:type="dxa"/>
          </w:tcPr>
          <w:p w14:paraId="30DCE98C" w14:textId="77777777" w:rsidR="007F1268" w:rsidRDefault="007F1268" w:rsidP="007F1268">
            <w:bookmarkStart w:id="4" w:name="four"/>
            <w:r>
              <w:lastRenderedPageBreak/>
              <w:t xml:space="preserve">[4] </w:t>
            </w:r>
          </w:p>
          <w:bookmarkEnd w:id="4"/>
          <w:p w14:paraId="25F8761B" w14:textId="77777777" w:rsidR="007F1268" w:rsidRPr="007F3AC5" w:rsidRDefault="007F1268" w:rsidP="007F1268">
            <w:pPr>
              <w:rPr>
                <w:b/>
                <w:bCs/>
              </w:rPr>
            </w:pPr>
            <w:r w:rsidRPr="007F3AC5">
              <w:rPr>
                <w:b/>
                <w:bCs/>
              </w:rPr>
              <w:t xml:space="preserve">Due Process Violations </w:t>
            </w:r>
          </w:p>
          <w:p w14:paraId="129F0375" w14:textId="77777777" w:rsidR="007F1268" w:rsidRPr="00AE66AF" w:rsidRDefault="007F1268" w:rsidP="007F1268"/>
          <w:p w14:paraId="795465B5" w14:textId="20229C5B" w:rsidR="007F1268" w:rsidRPr="00AE66AF" w:rsidRDefault="00132EB1" w:rsidP="007F1268">
            <w:pPr>
              <w:rPr>
                <w:rFonts w:cstheme="minorHAnsi"/>
              </w:rPr>
            </w:pPr>
            <w:hyperlink r:id="rId22" w:history="1">
              <w:r w:rsidR="007F1268" w:rsidRPr="00AE66AF">
                <w:rPr>
                  <w:rStyle w:val="Hyperlink"/>
                  <w:rFonts w:cstheme="minorHAnsi"/>
                </w:rPr>
                <w:t xml:space="preserve">MOTION TO VACATE ORDER OF JULY 27, </w:t>
              </w:r>
              <w:proofErr w:type="gramStart"/>
              <w:r w:rsidR="007F1268" w:rsidRPr="00AE66AF">
                <w:rPr>
                  <w:rStyle w:val="Hyperlink"/>
                  <w:rFonts w:cstheme="minorHAnsi"/>
                </w:rPr>
                <w:t>2021</w:t>
              </w:r>
              <w:proofErr w:type="gramEnd"/>
              <w:r w:rsidR="007F1268" w:rsidRPr="00AE66AF">
                <w:rPr>
                  <w:rStyle w:val="Hyperlink"/>
                  <w:rFonts w:cstheme="minorHAnsi"/>
                </w:rPr>
                <w:t xml:space="preserve"> DELAYING APL DECISION</w:t>
              </w:r>
            </w:hyperlink>
            <w:r w:rsidR="007F1268" w:rsidRPr="00AE66AF">
              <w:rPr>
                <w:rFonts w:cstheme="minorHAnsi"/>
              </w:rPr>
              <w:t xml:space="preserve">   RR</w:t>
            </w:r>
            <w:r w:rsidR="007F1268">
              <w:rPr>
                <w:rFonts w:cstheme="minorHAnsi"/>
                <w:b/>
                <w:bCs/>
              </w:rPr>
              <w:t xml:space="preserve"> </w:t>
            </w:r>
            <w:r w:rsidR="007F1268" w:rsidRPr="00AE66AF">
              <w:rPr>
                <w:rFonts w:cstheme="minorHAnsi"/>
              </w:rPr>
              <w:t xml:space="preserve">1960a - 1961a   </w:t>
            </w:r>
          </w:p>
          <w:p w14:paraId="35CED886" w14:textId="77777777" w:rsidR="007F1268" w:rsidRDefault="007F1268" w:rsidP="007F1268">
            <w:pPr>
              <w:rPr>
                <w:rFonts w:cstheme="minorHAnsi"/>
              </w:rPr>
            </w:pPr>
          </w:p>
          <w:p w14:paraId="5B556B9D" w14:textId="6B5D42B5" w:rsidR="007F1268" w:rsidRDefault="007F1268" w:rsidP="007F1268">
            <w:pPr>
              <w:rPr>
                <w:rFonts w:ascii="MS Gothic" w:eastAsia="MS Gothic" w:hAnsi="MS Gothic" w:cs="MS Gothic"/>
              </w:rPr>
            </w:pPr>
            <w:r w:rsidRPr="00AE66AF">
              <w:rPr>
                <w:rFonts w:cstheme="minorHAnsi"/>
              </w:rPr>
              <w:t>“</w:t>
            </w:r>
            <w:r w:rsidRPr="00AE66AF">
              <w:rPr>
                <w:rFonts w:cstheme="minorHAnsi"/>
                <w:sz w:val="26"/>
                <w:szCs w:val="26"/>
              </w:rPr>
              <w:t>Due process issues</w:t>
            </w:r>
            <w:r w:rsidRPr="00AE66AF">
              <w:rPr>
                <w:rFonts w:ascii="MS Gothic" w:eastAsia="MS Gothic" w:hAnsi="MS Gothic" w:cs="MS Gothic" w:hint="eastAsia"/>
              </w:rPr>
              <w:t> </w:t>
            </w:r>
          </w:p>
          <w:p w14:paraId="73D50DBD" w14:textId="77777777" w:rsidR="00DE55A2" w:rsidRPr="00842598" w:rsidRDefault="00DE55A2" w:rsidP="007F1268">
            <w:pPr>
              <w:rPr>
                <w:rFonts w:ascii="MS Gothic" w:eastAsia="MS Gothic" w:hAnsi="MS Gothic" w:cs="MS Gothic"/>
              </w:rPr>
            </w:pPr>
          </w:p>
          <w:p w14:paraId="770E4531" w14:textId="77777777" w:rsidR="007F1268" w:rsidRDefault="007F1268" w:rsidP="007F1268">
            <w:pPr>
              <w:rPr>
                <w:rFonts w:ascii="MS Gothic" w:eastAsia="MS Gothic" w:hAnsi="MS Gothic" w:cs="MS Gothic"/>
              </w:rPr>
            </w:pPr>
            <w:r w:rsidRPr="00AE66AF">
              <w:rPr>
                <w:rFonts w:cstheme="minorHAnsi"/>
              </w:rPr>
              <w:t xml:space="preserve">30. The key principle motivating the present motion to vacate, and the associated proposed orders, is based on due process. </w:t>
            </w:r>
            <w:proofErr w:type="gramStart"/>
            <w:r w:rsidRPr="00AE66AF">
              <w:rPr>
                <w:rFonts w:cstheme="minorHAnsi"/>
                <w:b/>
                <w:bCs/>
              </w:rPr>
              <w:t>It is clear that Husband’s</w:t>
            </w:r>
            <w:proofErr w:type="gramEnd"/>
            <w:r w:rsidRPr="00AE66AF">
              <w:rPr>
                <w:rFonts w:cstheme="minorHAnsi"/>
                <w:b/>
                <w:bCs/>
              </w:rPr>
              <w:t xml:space="preserve"> funds were taken without affording him necessary hearing</w:t>
            </w:r>
            <w:r w:rsidRPr="00AE66AF">
              <w:rPr>
                <w:rFonts w:cstheme="minorHAnsi"/>
              </w:rPr>
              <w:t>, as now confirmed by the trial court’s order of July 27, 2021. If a dispute remains, as the trial court’s order now indicates it believes, then no action against Plaintiff should have been taken against his financial interests prior to hearing.</w:t>
            </w:r>
            <w:r w:rsidRPr="00AE66AF">
              <w:rPr>
                <w:rFonts w:ascii="MS Gothic" w:eastAsia="MS Gothic" w:hAnsi="MS Gothic" w:cs="MS Gothic" w:hint="eastAsia"/>
              </w:rPr>
              <w:t> </w:t>
            </w:r>
          </w:p>
          <w:p w14:paraId="79815CDD" w14:textId="77777777" w:rsidR="007F1268" w:rsidRDefault="007F1268" w:rsidP="007F1268">
            <w:pPr>
              <w:rPr>
                <w:rFonts w:ascii="MS Gothic" w:eastAsia="MS Gothic" w:hAnsi="MS Gothic" w:cs="MS Gothic"/>
              </w:rPr>
            </w:pPr>
          </w:p>
          <w:p w14:paraId="72D4720F" w14:textId="77777777" w:rsidR="007F1268" w:rsidRPr="00AE66AF" w:rsidRDefault="007F1268" w:rsidP="007F1268">
            <w:pPr>
              <w:rPr>
                <w:rFonts w:cstheme="minorHAnsi"/>
              </w:rPr>
            </w:pPr>
            <w:r w:rsidRPr="00AE66AF">
              <w:rPr>
                <w:rFonts w:cstheme="minorHAnsi"/>
              </w:rPr>
              <w:t xml:space="preserve">31. The Fourteenth Amendment of the United States Constitution, Section 1 states: </w:t>
            </w:r>
          </w:p>
          <w:p w14:paraId="5B289951" w14:textId="77777777" w:rsidR="007F1268" w:rsidRDefault="007F1268" w:rsidP="007F1268">
            <w:pPr>
              <w:rPr>
                <w:rFonts w:cstheme="minorHAnsi"/>
              </w:rPr>
            </w:pPr>
            <w:r w:rsidRPr="00AE66AF">
              <w:rPr>
                <w:rFonts w:cstheme="minorHAnsi"/>
              </w:rPr>
              <w:t xml:space="preserve">“No state shall make or enforce any law which shall abridge the privileges or immunities of citizens of the United States; nor shall any state deprive any person of life, liberty, or property, </w:t>
            </w:r>
            <w:r w:rsidRPr="00AE66AF">
              <w:rPr>
                <w:rFonts w:cstheme="minorHAnsi"/>
                <w:b/>
                <w:bCs/>
                <w:i/>
                <w:iCs/>
              </w:rPr>
              <w:t>without due process of law</w:t>
            </w:r>
            <w:r w:rsidRPr="00AE66AF">
              <w:rPr>
                <w:rFonts w:cstheme="minorHAnsi"/>
              </w:rPr>
              <w:t xml:space="preserve">; nor deny to any person within its jurisdiction the equal protection of the laws.” </w:t>
            </w:r>
          </w:p>
          <w:p w14:paraId="3F8E999C" w14:textId="77777777" w:rsidR="007F1268" w:rsidRPr="00AE66AF" w:rsidRDefault="007F1268" w:rsidP="007F1268">
            <w:pPr>
              <w:rPr>
                <w:rFonts w:cstheme="minorHAnsi"/>
              </w:rPr>
            </w:pPr>
          </w:p>
          <w:p w14:paraId="5CA7BFB3" w14:textId="77777777" w:rsidR="007F1268" w:rsidRPr="00AE66AF" w:rsidRDefault="007F1268" w:rsidP="007F1268">
            <w:pPr>
              <w:rPr>
                <w:rFonts w:cstheme="minorHAnsi"/>
              </w:rPr>
            </w:pPr>
            <w:r w:rsidRPr="00AE66AF">
              <w:rPr>
                <w:rFonts w:cstheme="minorHAnsi"/>
              </w:rPr>
              <w:t xml:space="preserve">32. Judge Henry J. Friendly of the United States Court of Appeals, Second Circuit, produced </w:t>
            </w:r>
            <w:r w:rsidRPr="00AE66AF">
              <w:rPr>
                <w:rFonts w:cstheme="minorHAnsi"/>
                <w:b/>
                <w:bCs/>
              </w:rPr>
              <w:t>a list of basic due process rights</w:t>
            </w:r>
            <w:r w:rsidRPr="00AE66AF">
              <w:rPr>
                <w:rFonts w:cstheme="minorHAnsi"/>
              </w:rPr>
              <w:t xml:space="preserve"> which apply equally to civil and criminal proceedings: </w:t>
            </w:r>
          </w:p>
          <w:p w14:paraId="2A72218D" w14:textId="77777777" w:rsidR="007F1268" w:rsidRPr="00AE66AF" w:rsidRDefault="007F1268" w:rsidP="007F1268">
            <w:pPr>
              <w:numPr>
                <w:ilvl w:val="0"/>
                <w:numId w:val="1"/>
              </w:numPr>
              <w:rPr>
                <w:rFonts w:cstheme="minorHAnsi"/>
              </w:rPr>
            </w:pPr>
            <w:r w:rsidRPr="00AE66AF">
              <w:rPr>
                <w:rFonts w:cstheme="minorHAnsi"/>
              </w:rPr>
              <w:t xml:space="preserve">“An unbiased tribunal. </w:t>
            </w:r>
            <w:r w:rsidRPr="00AE66AF">
              <w:rPr>
                <w:rFonts w:ascii="MS Gothic" w:eastAsia="MS Gothic" w:hAnsi="MS Gothic" w:cs="MS Gothic" w:hint="eastAsia"/>
              </w:rPr>
              <w:t> </w:t>
            </w:r>
          </w:p>
          <w:p w14:paraId="777DEACC" w14:textId="77777777" w:rsidR="007F1268" w:rsidRPr="00AE66AF" w:rsidRDefault="007F1268" w:rsidP="007F1268">
            <w:pPr>
              <w:numPr>
                <w:ilvl w:val="0"/>
                <w:numId w:val="1"/>
              </w:numPr>
              <w:rPr>
                <w:rFonts w:cstheme="minorHAnsi"/>
              </w:rPr>
            </w:pPr>
            <w:r w:rsidRPr="00AE66AF">
              <w:rPr>
                <w:rFonts w:cstheme="minorHAnsi"/>
              </w:rPr>
              <w:t xml:space="preserve">Notice of the proposed action and the grounds asserted for it. </w:t>
            </w:r>
            <w:r w:rsidRPr="00AE66AF">
              <w:rPr>
                <w:rFonts w:ascii="MS Gothic" w:eastAsia="MS Gothic" w:hAnsi="MS Gothic" w:cs="MS Gothic" w:hint="eastAsia"/>
              </w:rPr>
              <w:t> </w:t>
            </w:r>
          </w:p>
          <w:p w14:paraId="34A58660" w14:textId="77777777" w:rsidR="007F1268" w:rsidRPr="00AE66AF" w:rsidRDefault="007F1268" w:rsidP="007F1268">
            <w:pPr>
              <w:numPr>
                <w:ilvl w:val="0"/>
                <w:numId w:val="1"/>
              </w:numPr>
              <w:rPr>
                <w:rFonts w:cstheme="minorHAnsi"/>
              </w:rPr>
            </w:pPr>
            <w:r w:rsidRPr="00AE66AF">
              <w:rPr>
                <w:rFonts w:cstheme="minorHAnsi"/>
              </w:rPr>
              <w:t xml:space="preserve">Opportunity to present reasons why the proposed action should not be </w:t>
            </w:r>
            <w:r w:rsidRPr="00AE66AF">
              <w:rPr>
                <w:rFonts w:ascii="MS Gothic" w:eastAsia="MS Gothic" w:hAnsi="MS Gothic" w:cs="MS Gothic" w:hint="eastAsia"/>
              </w:rPr>
              <w:t> </w:t>
            </w:r>
            <w:r w:rsidRPr="00AE66AF">
              <w:rPr>
                <w:rFonts w:cstheme="minorHAnsi"/>
              </w:rPr>
              <w:t xml:space="preserve">taken. </w:t>
            </w:r>
            <w:r w:rsidRPr="00AE66AF">
              <w:rPr>
                <w:rFonts w:ascii="MS Gothic" w:eastAsia="MS Gothic" w:hAnsi="MS Gothic" w:cs="MS Gothic" w:hint="eastAsia"/>
              </w:rPr>
              <w:t> </w:t>
            </w:r>
          </w:p>
          <w:p w14:paraId="4D20EADD" w14:textId="77777777" w:rsidR="007F1268" w:rsidRPr="00AE66AF" w:rsidRDefault="007F1268" w:rsidP="007F1268">
            <w:pPr>
              <w:numPr>
                <w:ilvl w:val="0"/>
                <w:numId w:val="1"/>
              </w:numPr>
              <w:rPr>
                <w:rFonts w:cstheme="minorHAnsi"/>
              </w:rPr>
            </w:pPr>
            <w:r w:rsidRPr="00AE66AF">
              <w:rPr>
                <w:rFonts w:cstheme="minorHAnsi"/>
              </w:rPr>
              <w:t xml:space="preserve">The right to present evidence, including the right to call witnesses. </w:t>
            </w:r>
            <w:r w:rsidRPr="00AE66AF">
              <w:rPr>
                <w:rFonts w:ascii="MS Gothic" w:eastAsia="MS Gothic" w:hAnsi="MS Gothic" w:cs="MS Gothic" w:hint="eastAsia"/>
              </w:rPr>
              <w:t> </w:t>
            </w:r>
          </w:p>
          <w:p w14:paraId="02DEFFE6" w14:textId="77777777" w:rsidR="007F1268" w:rsidRPr="00AE66AF" w:rsidRDefault="007F1268" w:rsidP="007F1268">
            <w:pPr>
              <w:numPr>
                <w:ilvl w:val="0"/>
                <w:numId w:val="1"/>
              </w:numPr>
              <w:rPr>
                <w:rFonts w:cstheme="minorHAnsi"/>
              </w:rPr>
            </w:pPr>
            <w:r w:rsidRPr="00AE66AF">
              <w:rPr>
                <w:rFonts w:cstheme="minorHAnsi"/>
              </w:rPr>
              <w:t xml:space="preserve">The </w:t>
            </w:r>
            <w:r w:rsidRPr="00AE66AF">
              <w:rPr>
                <w:rFonts w:cstheme="minorHAnsi"/>
                <w:b/>
                <w:bCs/>
              </w:rPr>
              <w:t>right to know opposing evidence</w:t>
            </w:r>
            <w:r w:rsidRPr="00AE66AF">
              <w:rPr>
                <w:rFonts w:cstheme="minorHAnsi"/>
              </w:rPr>
              <w:t xml:space="preserve">. </w:t>
            </w:r>
            <w:r w:rsidRPr="00AE66AF">
              <w:rPr>
                <w:rFonts w:ascii="MS Gothic" w:eastAsia="MS Gothic" w:hAnsi="MS Gothic" w:cs="MS Gothic" w:hint="eastAsia"/>
              </w:rPr>
              <w:t> </w:t>
            </w:r>
          </w:p>
          <w:p w14:paraId="400BC557" w14:textId="77777777" w:rsidR="007F1268" w:rsidRPr="00AE66AF" w:rsidRDefault="007F1268" w:rsidP="007F1268">
            <w:pPr>
              <w:numPr>
                <w:ilvl w:val="0"/>
                <w:numId w:val="1"/>
              </w:numPr>
              <w:rPr>
                <w:rFonts w:cstheme="minorHAnsi"/>
              </w:rPr>
            </w:pPr>
            <w:r w:rsidRPr="00AE66AF">
              <w:rPr>
                <w:rFonts w:cstheme="minorHAnsi"/>
              </w:rPr>
              <w:t xml:space="preserve">The </w:t>
            </w:r>
            <w:r w:rsidRPr="00AE66AF">
              <w:rPr>
                <w:rFonts w:cstheme="minorHAnsi"/>
                <w:b/>
                <w:bCs/>
              </w:rPr>
              <w:t xml:space="preserve">right to cross-examine </w:t>
            </w:r>
            <w:r w:rsidRPr="00AE66AF">
              <w:rPr>
                <w:rFonts w:cstheme="minorHAnsi"/>
              </w:rPr>
              <w:t xml:space="preserve">adverse witnesses. </w:t>
            </w:r>
            <w:r w:rsidRPr="00AE66AF">
              <w:rPr>
                <w:rFonts w:ascii="MS Gothic" w:eastAsia="MS Gothic" w:hAnsi="MS Gothic" w:cs="MS Gothic" w:hint="eastAsia"/>
              </w:rPr>
              <w:t> </w:t>
            </w:r>
          </w:p>
          <w:p w14:paraId="1E9E6996" w14:textId="77777777" w:rsidR="007F1268" w:rsidRPr="00AE66AF" w:rsidRDefault="007F1268" w:rsidP="007F1268">
            <w:pPr>
              <w:numPr>
                <w:ilvl w:val="0"/>
                <w:numId w:val="1"/>
              </w:numPr>
              <w:rPr>
                <w:rFonts w:cstheme="minorHAnsi"/>
              </w:rPr>
            </w:pPr>
            <w:r w:rsidRPr="00AE66AF">
              <w:rPr>
                <w:rFonts w:cstheme="minorHAnsi"/>
              </w:rPr>
              <w:t xml:space="preserve">A decision based </w:t>
            </w:r>
            <w:r w:rsidRPr="00AE66AF">
              <w:rPr>
                <w:rFonts w:cstheme="minorHAnsi"/>
                <w:b/>
                <w:bCs/>
              </w:rPr>
              <w:t xml:space="preserve">exclusively </w:t>
            </w:r>
            <w:r w:rsidRPr="00AE66AF">
              <w:rPr>
                <w:rFonts w:cstheme="minorHAnsi"/>
              </w:rPr>
              <w:t xml:space="preserve">on the evidence presented. </w:t>
            </w:r>
            <w:r w:rsidRPr="00AE66AF">
              <w:rPr>
                <w:rFonts w:ascii="MS Gothic" w:eastAsia="MS Gothic" w:hAnsi="MS Gothic" w:cs="MS Gothic" w:hint="eastAsia"/>
              </w:rPr>
              <w:t> </w:t>
            </w:r>
          </w:p>
          <w:p w14:paraId="3E4554D7" w14:textId="77777777" w:rsidR="007F1268" w:rsidRPr="00AE66AF" w:rsidRDefault="007F1268" w:rsidP="007F1268">
            <w:pPr>
              <w:numPr>
                <w:ilvl w:val="0"/>
                <w:numId w:val="1"/>
              </w:numPr>
              <w:rPr>
                <w:rFonts w:cstheme="minorHAnsi"/>
              </w:rPr>
            </w:pPr>
            <w:r w:rsidRPr="00AE66AF">
              <w:rPr>
                <w:rFonts w:cstheme="minorHAnsi"/>
              </w:rPr>
              <w:t xml:space="preserve">Opportunity to be represented by counsel. </w:t>
            </w:r>
            <w:r w:rsidRPr="00AE66AF">
              <w:rPr>
                <w:rFonts w:ascii="MS Gothic" w:eastAsia="MS Gothic" w:hAnsi="MS Gothic" w:cs="MS Gothic" w:hint="eastAsia"/>
              </w:rPr>
              <w:t> </w:t>
            </w:r>
          </w:p>
          <w:p w14:paraId="04D4A289" w14:textId="77777777" w:rsidR="007F1268" w:rsidRPr="00AE66AF" w:rsidRDefault="007F1268" w:rsidP="007F1268">
            <w:pPr>
              <w:numPr>
                <w:ilvl w:val="0"/>
                <w:numId w:val="1"/>
              </w:numPr>
              <w:rPr>
                <w:rFonts w:cstheme="minorHAnsi"/>
              </w:rPr>
            </w:pPr>
            <w:r w:rsidRPr="00AE66AF">
              <w:rPr>
                <w:rFonts w:cstheme="minorHAnsi"/>
              </w:rPr>
              <w:t xml:space="preserve">Requirement that the tribunal prepare a record of the evidence </w:t>
            </w:r>
            <w:r w:rsidRPr="00AE66AF">
              <w:rPr>
                <w:rFonts w:ascii="MS Gothic" w:eastAsia="MS Gothic" w:hAnsi="MS Gothic" w:cs="MS Gothic" w:hint="eastAsia"/>
              </w:rPr>
              <w:t> </w:t>
            </w:r>
            <w:r w:rsidRPr="00AE66AF">
              <w:rPr>
                <w:rFonts w:cstheme="minorHAnsi"/>
              </w:rPr>
              <w:t xml:space="preserve">presented. </w:t>
            </w:r>
            <w:r w:rsidRPr="00AE66AF">
              <w:rPr>
                <w:rFonts w:ascii="MS Gothic" w:eastAsia="MS Gothic" w:hAnsi="MS Gothic" w:cs="MS Gothic" w:hint="eastAsia"/>
              </w:rPr>
              <w:t> </w:t>
            </w:r>
          </w:p>
          <w:p w14:paraId="6C6C20DB" w14:textId="77777777" w:rsidR="007F1268" w:rsidRPr="00AE66AF" w:rsidRDefault="007F1268" w:rsidP="007F1268">
            <w:pPr>
              <w:numPr>
                <w:ilvl w:val="0"/>
                <w:numId w:val="1"/>
              </w:numPr>
              <w:rPr>
                <w:rFonts w:cstheme="minorHAnsi"/>
              </w:rPr>
            </w:pPr>
            <w:r w:rsidRPr="00AE66AF">
              <w:rPr>
                <w:rFonts w:cstheme="minorHAnsi"/>
                <w:b/>
                <w:bCs/>
              </w:rPr>
              <w:t xml:space="preserve">Requirement that the tribunal prepare written findings of fact and </w:t>
            </w:r>
            <w:r w:rsidRPr="00AE66AF">
              <w:rPr>
                <w:rFonts w:ascii="MS Gothic" w:eastAsia="MS Gothic" w:hAnsi="MS Gothic" w:cs="MS Gothic" w:hint="eastAsia"/>
              </w:rPr>
              <w:t> </w:t>
            </w:r>
            <w:r w:rsidRPr="00AE66AF">
              <w:rPr>
                <w:rFonts w:cstheme="minorHAnsi"/>
                <w:b/>
                <w:bCs/>
              </w:rPr>
              <w:t>reasons for its decisio</w:t>
            </w:r>
            <w:r w:rsidRPr="00AE66AF">
              <w:rPr>
                <w:rFonts w:cstheme="minorHAnsi"/>
              </w:rPr>
              <w:t>n.</w:t>
            </w:r>
            <w:r w:rsidRPr="00AE66AF">
              <w:rPr>
                <w:rFonts w:ascii="MS Gothic" w:eastAsia="MS Gothic" w:hAnsi="MS Gothic" w:cs="MS Gothic" w:hint="eastAsia"/>
              </w:rPr>
              <w:t> </w:t>
            </w:r>
            <w:r w:rsidRPr="00AE66AF">
              <w:rPr>
                <w:rFonts w:cstheme="minorHAnsi"/>
              </w:rPr>
              <w:t xml:space="preserve">(Henry J. Friendly, “Some Kind of Hearing”, Owen J. Roberts Lecture, University of Pennsylvania Law School, April 3, 1975.) </w:t>
            </w:r>
            <w:r w:rsidRPr="00AE66AF">
              <w:rPr>
                <w:rFonts w:ascii="MS Gothic" w:eastAsia="MS Gothic" w:hAnsi="MS Gothic" w:cs="MS Gothic" w:hint="eastAsia"/>
              </w:rPr>
              <w:t> </w:t>
            </w:r>
          </w:p>
          <w:p w14:paraId="0B356F84" w14:textId="77777777" w:rsidR="007F1268" w:rsidRDefault="007F1268" w:rsidP="007F1268">
            <w:pPr>
              <w:autoSpaceDE w:val="0"/>
              <w:autoSpaceDN w:val="0"/>
              <w:adjustRightInd w:val="0"/>
              <w:rPr>
                <w:rFonts w:cstheme="minorHAnsi"/>
              </w:rPr>
            </w:pPr>
          </w:p>
          <w:p w14:paraId="1C03DB78" w14:textId="77777777" w:rsidR="007F1268" w:rsidRDefault="007F1268" w:rsidP="007F1268">
            <w:pPr>
              <w:autoSpaceDE w:val="0"/>
              <w:autoSpaceDN w:val="0"/>
              <w:adjustRightInd w:val="0"/>
              <w:rPr>
                <w:rFonts w:cstheme="minorHAnsi"/>
              </w:rPr>
            </w:pPr>
            <w:r w:rsidRPr="00AE66AF">
              <w:rPr>
                <w:rFonts w:cstheme="minorHAnsi"/>
              </w:rPr>
              <w:t xml:space="preserve">33. Clearly, </w:t>
            </w:r>
            <w:r w:rsidRPr="00842598">
              <w:rPr>
                <w:rFonts w:cstheme="minorHAnsi"/>
                <w:b/>
                <w:bCs/>
              </w:rPr>
              <w:t>Husband had, and still has, no knowledge of the opposing party’s evidence, nor has he had any opportunity to cross-examine it, even in a filing</w:t>
            </w:r>
            <w:r w:rsidRPr="00AE66AF">
              <w:rPr>
                <w:rFonts w:cstheme="minorHAnsi"/>
              </w:rPr>
              <w:t xml:space="preserve">. The reason is simple: no financial evidence has been presented by Wife and her counsel since the very first challenge the filed to Husband’s APL immediately following release of the </w:t>
            </w:r>
            <w:proofErr w:type="gramStart"/>
            <w:r w:rsidRPr="00AE66AF">
              <w:rPr>
                <w:rFonts w:cstheme="minorHAnsi"/>
              </w:rPr>
              <w:t>Master’s</w:t>
            </w:r>
            <w:proofErr w:type="gramEnd"/>
            <w:r w:rsidRPr="00AE66AF">
              <w:rPr>
                <w:rFonts w:cstheme="minorHAnsi"/>
              </w:rPr>
              <w:t xml:space="preserve"> report of March 13, 2020. (Defendant’s Petition to Terminate or Suspend APL of May 18, 2020). No written basis for the termination of APL has been made. </w:t>
            </w:r>
          </w:p>
          <w:p w14:paraId="5B074D21" w14:textId="77777777" w:rsidR="007F1268" w:rsidRPr="00AE66AF" w:rsidRDefault="007F1268" w:rsidP="007F1268">
            <w:pPr>
              <w:autoSpaceDE w:val="0"/>
              <w:autoSpaceDN w:val="0"/>
              <w:adjustRightInd w:val="0"/>
              <w:rPr>
                <w:rFonts w:cstheme="minorHAnsi"/>
              </w:rPr>
            </w:pPr>
          </w:p>
          <w:p w14:paraId="4226D037" w14:textId="77777777" w:rsidR="007F1268" w:rsidRPr="00AE66AF" w:rsidRDefault="007F1268" w:rsidP="007F1268">
            <w:pPr>
              <w:autoSpaceDE w:val="0"/>
              <w:autoSpaceDN w:val="0"/>
              <w:adjustRightInd w:val="0"/>
              <w:rPr>
                <w:rFonts w:cstheme="minorHAnsi"/>
              </w:rPr>
            </w:pPr>
            <w:r w:rsidRPr="00AE66AF">
              <w:rPr>
                <w:rFonts w:cstheme="minorHAnsi"/>
              </w:rPr>
              <w:t xml:space="preserve">34. Therefore, it follows that until such time as a hearing is completed, and a new decision is made on APL, it is manifest that, in addition to failing to demonstrate no material basis under </w:t>
            </w:r>
            <w:r w:rsidRPr="00AE66AF">
              <w:rPr>
                <w:rFonts w:cstheme="minorHAnsi"/>
              </w:rPr>
              <w:lastRenderedPageBreak/>
              <w:t xml:space="preserve">Rule 1910.19 to terminate APL, there is also a more general due process violation in that Husband’s right to know the evidence against him has been denied. </w:t>
            </w:r>
          </w:p>
          <w:p w14:paraId="660EB707" w14:textId="13CEEC7C" w:rsidR="007F1268" w:rsidRDefault="007F1268" w:rsidP="007F1268">
            <w:pPr>
              <w:autoSpaceDE w:val="0"/>
              <w:autoSpaceDN w:val="0"/>
              <w:adjustRightInd w:val="0"/>
              <w:rPr>
                <w:rFonts w:cstheme="minorHAnsi"/>
              </w:rPr>
            </w:pPr>
            <w:r w:rsidRPr="00AE66AF">
              <w:rPr>
                <w:rFonts w:cstheme="minorHAnsi"/>
              </w:rPr>
              <w:t xml:space="preserve">35. Consequently, APL should be restored until such time as appropriate due process is afforded.” </w:t>
            </w:r>
          </w:p>
          <w:p w14:paraId="0452FE62" w14:textId="7EF5A4F4" w:rsidR="009A5F63" w:rsidRDefault="009A5F63" w:rsidP="007F1268">
            <w:pPr>
              <w:autoSpaceDE w:val="0"/>
              <w:autoSpaceDN w:val="0"/>
              <w:adjustRightInd w:val="0"/>
              <w:rPr>
                <w:rFonts w:cstheme="minorHAnsi"/>
              </w:rPr>
            </w:pPr>
          </w:p>
          <w:p w14:paraId="22FA658B" w14:textId="77777777" w:rsidR="009A5F63" w:rsidRDefault="009A5F63" w:rsidP="009A5F63">
            <w:r>
              <w:t xml:space="preserve">By Attorney for Husband, regarding one of several due process failures of the Divorce Master:  </w:t>
            </w:r>
          </w:p>
          <w:p w14:paraId="7B16567E" w14:textId="77777777" w:rsidR="009A5F63" w:rsidRPr="00AE66AF" w:rsidRDefault="009A5F63" w:rsidP="009A5F63"/>
          <w:p w14:paraId="2301072D" w14:textId="77777777" w:rsidR="009A5F63" w:rsidRPr="00AE66AF" w:rsidRDefault="009A5F63" w:rsidP="009A5F63">
            <w:r w:rsidRPr="00AE66AF">
              <w:t>“</w:t>
            </w:r>
            <w:r w:rsidRPr="00AE66AF">
              <w:rPr>
                <w:i/>
                <w:iCs/>
              </w:rPr>
              <w:t xml:space="preserve">A </w:t>
            </w:r>
            <w:r w:rsidRPr="00AE66AF">
              <w:t xml:space="preserve">citizen has a due process right under the </w:t>
            </w:r>
            <w:r w:rsidRPr="00AE66AF">
              <w:rPr>
                <w:b/>
                <w:bCs/>
              </w:rPr>
              <w:t>Due Process Clause of the Fourteenth Amendment of the United States Constitution</w:t>
            </w:r>
            <w:r w:rsidRPr="00AE66AF">
              <w:t xml:space="preserve"> to access to the court system where a fundamental interest, such as the right to divorce, is implicated. </w:t>
            </w:r>
            <w:r w:rsidRPr="00AE66AF">
              <w:rPr>
                <w:i/>
                <w:iCs/>
              </w:rPr>
              <w:t xml:space="preserve">See, generally, </w:t>
            </w:r>
            <w:proofErr w:type="spellStart"/>
            <w:r w:rsidRPr="00AE66AF">
              <w:rPr>
                <w:i/>
                <w:iCs/>
              </w:rPr>
              <w:t>Boddie</w:t>
            </w:r>
            <w:proofErr w:type="spellEnd"/>
            <w:r w:rsidRPr="00AE66AF">
              <w:rPr>
                <w:i/>
                <w:iCs/>
              </w:rPr>
              <w:t xml:space="preserve"> v. Connecticut, </w:t>
            </w:r>
            <w:r w:rsidRPr="00AE66AF">
              <w:t xml:space="preserve">401 U.S. 371 (1971). In reaching its decision, U.S. Supreme Court said that "due process requires, at a minimum, that absent a countervailing state interest of overriding significance, persons forced to settle their claims of right and duty through the judicial process </w:t>
            </w:r>
            <w:r w:rsidRPr="00AE66AF">
              <w:rPr>
                <w:b/>
                <w:bCs/>
              </w:rPr>
              <w:t>must be given a meaningful opportunity to be heard</w:t>
            </w:r>
            <w:r w:rsidRPr="00AE66AF">
              <w:t xml:space="preserve">." </w:t>
            </w:r>
            <w:proofErr w:type="spellStart"/>
            <w:r w:rsidRPr="00AE66AF">
              <w:rPr>
                <w:i/>
                <w:iCs/>
              </w:rPr>
              <w:t>Boddie</w:t>
            </w:r>
            <w:proofErr w:type="spellEnd"/>
            <w:r w:rsidRPr="00AE66AF">
              <w:rPr>
                <w:i/>
                <w:iCs/>
              </w:rPr>
              <w:t xml:space="preserve">, </w:t>
            </w:r>
            <w:r w:rsidRPr="00AE66AF">
              <w:t xml:space="preserve">401 U.S. at 377. Procedural due process requires that a litigant be afforded the opportunity to respond and be heard where legal claims are raised. </w:t>
            </w:r>
          </w:p>
          <w:p w14:paraId="797D164C" w14:textId="77777777" w:rsidR="009A5F63" w:rsidRDefault="009A5F63" w:rsidP="009A5F63"/>
          <w:p w14:paraId="4ECD505A" w14:textId="77777777" w:rsidR="009A5F63" w:rsidRPr="00AE66AF" w:rsidRDefault="009A5F63" w:rsidP="009A5F63">
            <w:r w:rsidRPr="00AE66AF">
              <w:rPr>
                <w:b/>
                <w:bCs/>
              </w:rPr>
              <w:t>Husband was afforded no opportunity to respond and be heard</w:t>
            </w:r>
            <w:r w:rsidRPr="00AE66AF">
              <w:t xml:space="preserve"> on Wife's contempt petition </w:t>
            </w:r>
            <w:r w:rsidRPr="00AE66AF">
              <w:rPr>
                <w:b/>
                <w:bCs/>
              </w:rPr>
              <w:t>before a recommended award of counsel fees was made</w:t>
            </w:r>
            <w:r w:rsidRPr="00AE66AF">
              <w:t xml:space="preserve">. </w:t>
            </w:r>
            <w:r w:rsidRPr="00AE66AF">
              <w:rPr>
                <w:b/>
                <w:bCs/>
                <w:u w:val="single"/>
              </w:rPr>
              <w:t>Due process requires that Husband be afforded the opportunity for a hearing on such matters before counsel fees are awarded</w:t>
            </w:r>
            <w:r w:rsidRPr="00AE66AF">
              <w:t xml:space="preserve">. In proceeding </w:t>
            </w:r>
            <w:proofErr w:type="gramStart"/>
            <w:r w:rsidRPr="00AE66AF">
              <w:t>as</w:t>
            </w:r>
            <w:proofErr w:type="gramEnd"/>
            <w:r w:rsidRPr="00AE66AF">
              <w:t xml:space="preserve"> she did, </w:t>
            </w:r>
            <w:r w:rsidRPr="00AE66AF">
              <w:rPr>
                <w:b/>
                <w:bCs/>
              </w:rPr>
              <w:t>the divorce master deprived Husband of due process</w:t>
            </w:r>
            <w:r w:rsidRPr="00AE66AF">
              <w:t xml:space="preserve">, and the master's recommendation must be stricken and a hearing must occur on Wife's petition at which time Husband is afforded the opportunity to be heard. </w:t>
            </w:r>
          </w:p>
          <w:p w14:paraId="35907885" w14:textId="77777777" w:rsidR="009A5F63" w:rsidRPr="00AE66AF" w:rsidRDefault="009A5F63" w:rsidP="009A5F63">
            <w:r w:rsidRPr="00AE66AF">
              <w:t xml:space="preserve">“ </w:t>
            </w:r>
          </w:p>
          <w:p w14:paraId="026C4868" w14:textId="77777777" w:rsidR="009A5F63" w:rsidRPr="00AE66AF" w:rsidRDefault="009A5F63" w:rsidP="009A5F63">
            <w:r>
              <w:t xml:space="preserve">Family Court Judge </w:t>
            </w:r>
            <w:r w:rsidRPr="00AE66AF">
              <w:t xml:space="preserve">Marsico </w:t>
            </w:r>
            <w:r>
              <w:t>ruled</w:t>
            </w:r>
            <w:r w:rsidRPr="00AE66AF">
              <w:t xml:space="preserve">: </w:t>
            </w:r>
          </w:p>
          <w:p w14:paraId="0F227934" w14:textId="77777777" w:rsidR="009A5F63" w:rsidRDefault="009A5F63" w:rsidP="009A5F63"/>
          <w:p w14:paraId="389074F1" w14:textId="77777777" w:rsidR="009A5F63" w:rsidRPr="00AE66AF" w:rsidRDefault="009A5F63" w:rsidP="009A5F63">
            <w:r w:rsidRPr="00AE66AF">
              <w:t xml:space="preserve">“Husband lastly argues that the Divorce Master erred and deprived him of due process by awarding Wife counsel fees on her Petition for Contempt and Special Relief where no evidentiary hearing was conducted. </w:t>
            </w:r>
            <w:r w:rsidRPr="00AE66AF">
              <w:rPr>
                <w:b/>
                <w:bCs/>
                <w:u w:val="single"/>
              </w:rPr>
              <w:t>We grant Husband's exception</w:t>
            </w:r>
            <w:r w:rsidRPr="00AE66AF">
              <w:t xml:space="preserve"> in this regard. </w:t>
            </w:r>
          </w:p>
          <w:p w14:paraId="18E3231C" w14:textId="77777777" w:rsidR="009A5F63" w:rsidRPr="00AE66AF" w:rsidRDefault="009A5F63" w:rsidP="009A5F63">
            <w:r w:rsidRPr="00AE66AF">
              <w:t xml:space="preserve">“ </w:t>
            </w:r>
          </w:p>
          <w:p w14:paraId="5CC6AFAE" w14:textId="77777777" w:rsidR="009A5F63" w:rsidRDefault="009A5F63" w:rsidP="009A5F63"/>
          <w:p w14:paraId="30C61D0D" w14:textId="2EF7DCD0" w:rsidR="009A5F63" w:rsidRDefault="007B7504" w:rsidP="009A5F63">
            <w:pPr>
              <w:ind w:left="720"/>
            </w:pPr>
            <w:r>
              <w:t>[</w:t>
            </w:r>
            <w:r w:rsidR="009A5F63" w:rsidRPr="00AE66AF">
              <w:t xml:space="preserve">N.B. </w:t>
            </w:r>
            <w:r>
              <w:t>A</w:t>
            </w:r>
            <w:r w:rsidR="009A5F63">
              <w:t xml:space="preserve"> “mistake</w:t>
            </w:r>
            <w:r w:rsidR="009A5F63" w:rsidRPr="00AE66AF">
              <w:t xml:space="preserve">” </w:t>
            </w:r>
            <w:r w:rsidR="009A5F63">
              <w:t xml:space="preserve">was made </w:t>
            </w:r>
            <w:r w:rsidR="009A5F63" w:rsidRPr="00AE66AF">
              <w:t>in the original order</w:t>
            </w:r>
            <w:r>
              <w:t xml:space="preserve"> issued by the judge on this matter</w:t>
            </w:r>
            <w:r w:rsidR="009A5F63" w:rsidRPr="00AE66AF">
              <w:t xml:space="preserve">, </w:t>
            </w:r>
            <w:r w:rsidR="009A5F63">
              <w:t xml:space="preserve">suggesting Wife had prevailed, </w:t>
            </w:r>
            <w:r w:rsidR="009A5F63" w:rsidRPr="00AE66AF">
              <w:t xml:space="preserve">which is </w:t>
            </w:r>
            <w:r w:rsidR="001E410E">
              <w:t xml:space="preserve">likely </w:t>
            </w:r>
            <w:r w:rsidR="009A5F63" w:rsidRPr="00AE66AF">
              <w:t>what most people</w:t>
            </w:r>
            <w:r w:rsidR="009A5F63">
              <w:t>, including other attorneys,</w:t>
            </w:r>
            <w:r w:rsidR="009A5F63" w:rsidRPr="00AE66AF">
              <w:t xml:space="preserve"> will see</w:t>
            </w:r>
            <w:r>
              <w:t xml:space="preserve"> published</w:t>
            </w:r>
            <w:r w:rsidR="009A5F63" w:rsidRPr="00AE66AF">
              <w:t>, not the corrected/amended order.</w:t>
            </w:r>
            <w:r>
              <w:t xml:space="preserve">] </w:t>
            </w:r>
            <w:r w:rsidR="009A5F63">
              <w:t xml:space="preserve"> </w:t>
            </w:r>
            <w:r w:rsidR="009A5F63" w:rsidRPr="00AE66AF">
              <w:t xml:space="preserve">  </w:t>
            </w:r>
          </w:p>
          <w:p w14:paraId="108F4500" w14:textId="77777777" w:rsidR="009A5F63" w:rsidRPr="009A5F63" w:rsidRDefault="009A5F63" w:rsidP="009A5F63">
            <w:pPr>
              <w:ind w:left="720"/>
            </w:pPr>
          </w:p>
          <w:p w14:paraId="361FC15C" w14:textId="7B49B28C" w:rsidR="008565A1" w:rsidRDefault="008565A1" w:rsidP="007F1268">
            <w:pPr>
              <w:autoSpaceDE w:val="0"/>
              <w:autoSpaceDN w:val="0"/>
              <w:adjustRightInd w:val="0"/>
              <w:rPr>
                <w:rFonts w:cstheme="minorHAnsi"/>
              </w:rPr>
            </w:pPr>
          </w:p>
          <w:p w14:paraId="48498619" w14:textId="761E47AB" w:rsidR="008565A1" w:rsidRPr="008565A1" w:rsidRDefault="00132EB1" w:rsidP="008565A1">
            <w:pPr>
              <w:autoSpaceDE w:val="0"/>
              <w:autoSpaceDN w:val="0"/>
              <w:adjustRightInd w:val="0"/>
              <w:rPr>
                <w:rFonts w:cstheme="minorHAnsi"/>
              </w:rPr>
            </w:pPr>
            <w:hyperlink r:id="rId23" w:history="1">
              <w:r w:rsidR="001C7B85" w:rsidRPr="001C7B85">
                <w:rPr>
                  <w:rStyle w:val="Hyperlink"/>
                  <w:rFonts w:cstheme="minorHAnsi"/>
                </w:rPr>
                <w:t xml:space="preserve">Application for </w:t>
              </w:r>
              <w:proofErr w:type="spellStart"/>
              <w:r w:rsidR="001C7B85" w:rsidRPr="001C7B85">
                <w:rPr>
                  <w:rStyle w:val="Hyperlink"/>
                  <w:rFonts w:cstheme="minorHAnsi"/>
                </w:rPr>
                <w:t>Reargument</w:t>
              </w:r>
              <w:proofErr w:type="spellEnd"/>
            </w:hyperlink>
            <w:r w:rsidR="001C7B85">
              <w:rPr>
                <w:rFonts w:cstheme="minorHAnsi"/>
              </w:rPr>
              <w:t xml:space="preserve"> filed with the PA Supreme </w:t>
            </w:r>
            <w:proofErr w:type="gramStart"/>
            <w:r w:rsidR="001C7B85">
              <w:rPr>
                <w:rFonts w:cstheme="minorHAnsi"/>
              </w:rPr>
              <w:t>Court :</w:t>
            </w:r>
            <w:proofErr w:type="gramEnd"/>
            <w:r w:rsidR="001C7B85">
              <w:rPr>
                <w:rFonts w:cstheme="minorHAnsi"/>
              </w:rPr>
              <w:t xml:space="preserve"> </w:t>
            </w:r>
          </w:p>
          <w:p w14:paraId="47AA541C" w14:textId="77777777" w:rsidR="008565A1" w:rsidRPr="008565A1" w:rsidRDefault="008565A1" w:rsidP="008565A1">
            <w:pPr>
              <w:autoSpaceDE w:val="0"/>
              <w:autoSpaceDN w:val="0"/>
              <w:adjustRightInd w:val="0"/>
              <w:rPr>
                <w:rFonts w:cstheme="minorHAnsi"/>
              </w:rPr>
            </w:pPr>
          </w:p>
          <w:p w14:paraId="6C6986A4" w14:textId="2935BD36" w:rsidR="008565A1" w:rsidRDefault="008565A1" w:rsidP="008565A1">
            <w:pPr>
              <w:autoSpaceDE w:val="0"/>
              <w:autoSpaceDN w:val="0"/>
              <w:adjustRightInd w:val="0"/>
              <w:rPr>
                <w:rFonts w:cstheme="minorHAnsi"/>
              </w:rPr>
            </w:pPr>
            <w:r>
              <w:rPr>
                <w:rFonts w:cstheme="minorHAnsi"/>
              </w:rPr>
              <w:t>“</w:t>
            </w:r>
            <w:r w:rsidRPr="008565A1">
              <w:rPr>
                <w:rFonts w:cstheme="minorHAnsi"/>
              </w:rPr>
              <w:t>(3) Repeated due process violations</w:t>
            </w:r>
            <w:r w:rsidRPr="008565A1">
              <w:rPr>
                <w:rFonts w:ascii="MS Gothic" w:eastAsia="MS Gothic" w:hAnsi="MS Gothic" w:cs="MS Gothic" w:hint="eastAsia"/>
              </w:rPr>
              <w:t> </w:t>
            </w:r>
            <w:r w:rsidRPr="008565A1">
              <w:rPr>
                <w:rFonts w:cstheme="minorHAnsi"/>
              </w:rPr>
              <w:t>As this court has noted:</w:t>
            </w:r>
            <w:r>
              <w:rPr>
                <w:rFonts w:cstheme="minorHAnsi"/>
              </w:rPr>
              <w:t xml:space="preserve"> </w:t>
            </w:r>
          </w:p>
          <w:p w14:paraId="1A7F3F71" w14:textId="77777777" w:rsidR="008565A1" w:rsidRPr="008565A1" w:rsidRDefault="008565A1" w:rsidP="008565A1">
            <w:pPr>
              <w:autoSpaceDE w:val="0"/>
              <w:autoSpaceDN w:val="0"/>
              <w:adjustRightInd w:val="0"/>
              <w:rPr>
                <w:rFonts w:cstheme="minorHAnsi"/>
              </w:rPr>
            </w:pPr>
          </w:p>
          <w:p w14:paraId="69C44DE0" w14:textId="77777777" w:rsidR="008565A1" w:rsidRDefault="008565A1" w:rsidP="008565A1">
            <w:pPr>
              <w:autoSpaceDE w:val="0"/>
              <w:autoSpaceDN w:val="0"/>
              <w:adjustRightInd w:val="0"/>
              <w:ind w:left="720"/>
              <w:rPr>
                <w:rFonts w:ascii="MS Gothic" w:eastAsia="MS Gothic" w:hAnsi="MS Gothic" w:cs="MS Gothic"/>
              </w:rPr>
            </w:pPr>
            <w:r w:rsidRPr="008565A1">
              <w:rPr>
                <w:rFonts w:cstheme="minorHAnsi"/>
              </w:rPr>
              <w:t xml:space="preserve">“Recently, we confirmed procedural due process requires not only adequate notice and an opportunity to be heard, but also ‘the </w:t>
            </w:r>
            <w:r w:rsidRPr="008565A1">
              <w:rPr>
                <w:rFonts w:cstheme="minorHAnsi"/>
                <w:b/>
                <w:bCs/>
              </w:rPr>
              <w:t xml:space="preserve">chance to defend oneself before a fair and impartial tribunal </w:t>
            </w:r>
            <w:r w:rsidRPr="008565A1">
              <w:rPr>
                <w:rFonts w:cstheme="minorHAnsi"/>
              </w:rPr>
              <w:t>having jurisdiction over the</w:t>
            </w:r>
            <w:r>
              <w:rPr>
                <w:rFonts w:cstheme="minorHAnsi"/>
              </w:rPr>
              <w:t xml:space="preserve"> </w:t>
            </w:r>
            <w:r w:rsidRPr="008565A1">
              <w:rPr>
                <w:rFonts w:cstheme="minorHAnsi"/>
              </w:rPr>
              <w:t xml:space="preserve">case.’ </w:t>
            </w:r>
            <w:r w:rsidRPr="008565A1">
              <w:rPr>
                <w:rFonts w:cstheme="minorHAnsi"/>
                <w:i/>
                <w:iCs/>
              </w:rPr>
              <w:t>S.T. v. R.W.</w:t>
            </w:r>
            <w:r w:rsidRPr="008565A1">
              <w:rPr>
                <w:rFonts w:cstheme="minorHAnsi"/>
              </w:rPr>
              <w:t xml:space="preserve">, 192 A.3d 1155 </w:t>
            </w:r>
            <w:r w:rsidRPr="008565A1">
              <w:rPr>
                <w:rFonts w:cstheme="minorHAnsi"/>
              </w:rPr>
              <w:lastRenderedPageBreak/>
              <w:t>(Pa. Super. Ct. 2018) citing J.M. v. K.W., 164 A.3d 1260, n.5 (Pa. Super. 2017)(</w:t>
            </w:r>
            <w:proofErr w:type="spellStart"/>
            <w:r w:rsidRPr="008565A1">
              <w:rPr>
                <w:rFonts w:cstheme="minorHAnsi"/>
              </w:rPr>
              <w:t>en</w:t>
            </w:r>
            <w:proofErr w:type="spellEnd"/>
            <w:r w:rsidRPr="008565A1">
              <w:rPr>
                <w:rFonts w:cstheme="minorHAnsi"/>
              </w:rPr>
              <w:t xml:space="preserve"> banc)(citing Everett,889 A.2d at 580)(emphasis added).”</w:t>
            </w:r>
            <w:r w:rsidRPr="008565A1">
              <w:rPr>
                <w:rFonts w:ascii="MS Gothic" w:eastAsia="MS Gothic" w:hAnsi="MS Gothic" w:cs="MS Gothic" w:hint="eastAsia"/>
              </w:rPr>
              <w:t> </w:t>
            </w:r>
          </w:p>
          <w:p w14:paraId="5C8E8E39" w14:textId="77777777" w:rsidR="008565A1" w:rsidRDefault="008565A1" w:rsidP="008565A1">
            <w:pPr>
              <w:autoSpaceDE w:val="0"/>
              <w:autoSpaceDN w:val="0"/>
              <w:adjustRightInd w:val="0"/>
              <w:rPr>
                <w:rFonts w:cstheme="minorHAnsi"/>
              </w:rPr>
            </w:pPr>
          </w:p>
          <w:p w14:paraId="7FAD0E8C" w14:textId="77777777" w:rsidR="008565A1" w:rsidRDefault="008565A1" w:rsidP="008565A1">
            <w:pPr>
              <w:autoSpaceDE w:val="0"/>
              <w:autoSpaceDN w:val="0"/>
              <w:adjustRightInd w:val="0"/>
              <w:rPr>
                <w:rFonts w:cstheme="minorHAnsi"/>
              </w:rPr>
            </w:pPr>
            <w:r w:rsidRPr="008565A1">
              <w:rPr>
                <w:rFonts w:cstheme="minorHAnsi"/>
              </w:rPr>
              <w:t xml:space="preserve">But in numerous important instances, such rights have not been afforded Husband in this case. </w:t>
            </w:r>
          </w:p>
          <w:p w14:paraId="76A5BB8F" w14:textId="77777777" w:rsidR="008565A1" w:rsidRDefault="008565A1" w:rsidP="008565A1">
            <w:pPr>
              <w:autoSpaceDE w:val="0"/>
              <w:autoSpaceDN w:val="0"/>
              <w:adjustRightInd w:val="0"/>
              <w:rPr>
                <w:rFonts w:cstheme="minorHAnsi"/>
              </w:rPr>
            </w:pPr>
          </w:p>
          <w:p w14:paraId="0CE421FA" w14:textId="18A7AF0E" w:rsidR="008565A1" w:rsidRDefault="008565A1" w:rsidP="008565A1">
            <w:pPr>
              <w:autoSpaceDE w:val="0"/>
              <w:autoSpaceDN w:val="0"/>
              <w:adjustRightInd w:val="0"/>
              <w:rPr>
                <w:rFonts w:cstheme="minorHAnsi"/>
              </w:rPr>
            </w:pPr>
            <w:r w:rsidRPr="008565A1">
              <w:rPr>
                <w:rFonts w:cstheme="minorHAnsi"/>
              </w:rPr>
              <w:t xml:space="preserve">For example, </w:t>
            </w:r>
            <w:r w:rsidRPr="008565A1">
              <w:rPr>
                <w:rFonts w:cstheme="minorHAnsi"/>
                <w:b/>
                <w:bCs/>
                <w:u w:val="single"/>
              </w:rPr>
              <w:t>property rights were unilaterally taken without hearing</w:t>
            </w:r>
            <w:r w:rsidRPr="008565A1">
              <w:rPr>
                <w:rFonts w:cstheme="minorHAnsi"/>
              </w:rPr>
              <w:t xml:space="preserve"> (by the trial court; R.0382a), </w:t>
            </w:r>
            <w:r w:rsidRPr="008565A1">
              <w:rPr>
                <w:rFonts w:cstheme="minorHAnsi"/>
                <w:b/>
                <w:bCs/>
                <w:u w:val="single"/>
              </w:rPr>
              <w:t>fees for purported contempt were issued without hearing</w:t>
            </w:r>
            <w:r w:rsidRPr="008565A1">
              <w:rPr>
                <w:rFonts w:cstheme="minorHAnsi"/>
              </w:rPr>
              <w:t xml:space="preserve"> based on what Husband has appealed as errors of law (by the master; PAA pp.34-35; </w:t>
            </w:r>
            <w:proofErr w:type="spellStart"/>
            <w:r w:rsidRPr="008565A1">
              <w:rPr>
                <w:rFonts w:cstheme="minorHAnsi"/>
              </w:rPr>
              <w:t>ARBr</w:t>
            </w:r>
            <w:proofErr w:type="spellEnd"/>
            <w:r w:rsidRPr="008565A1">
              <w:rPr>
                <w:rFonts w:cstheme="minorHAnsi"/>
              </w:rPr>
              <w:t xml:space="preserve"> pp.20-23) 2, </w:t>
            </w:r>
            <w:r w:rsidRPr="008565A1">
              <w:rPr>
                <w:rFonts w:cstheme="minorHAnsi"/>
                <w:b/>
                <w:bCs/>
                <w:u w:val="single"/>
              </w:rPr>
              <w:t>APL funds were cut off before hearing</w:t>
            </w:r>
            <w:r w:rsidRPr="008565A1">
              <w:rPr>
                <w:rFonts w:cstheme="minorHAnsi"/>
              </w:rPr>
              <w:t xml:space="preserve"> (by the trial court; R. pp.1960a-1961a), and </w:t>
            </w:r>
            <w:r w:rsidRPr="008565A1">
              <w:rPr>
                <w:rFonts w:cstheme="minorHAnsi"/>
                <w:b/>
                <w:bCs/>
                <w:u w:val="single"/>
              </w:rPr>
              <w:t xml:space="preserve">conclusions about “credibility” of a party were drawn from impermissible </w:t>
            </w:r>
            <w:r w:rsidRPr="008565A1">
              <w:rPr>
                <w:rFonts w:cstheme="minorHAnsi"/>
                <w:b/>
                <w:bCs/>
                <w:i/>
                <w:iCs/>
                <w:u w:val="single"/>
              </w:rPr>
              <w:t xml:space="preserve">ex parte </w:t>
            </w:r>
            <w:r w:rsidRPr="008565A1">
              <w:rPr>
                <w:rFonts w:cstheme="minorHAnsi"/>
                <w:b/>
                <w:bCs/>
                <w:u w:val="single"/>
              </w:rPr>
              <w:t>judicial investigations mislabeled as “judicial notice”</w:t>
            </w:r>
            <w:r w:rsidRPr="008565A1">
              <w:rPr>
                <w:rFonts w:cstheme="minorHAnsi"/>
              </w:rPr>
              <w:t xml:space="preserve"> (by the master; </w:t>
            </w:r>
            <w:proofErr w:type="spellStart"/>
            <w:r w:rsidRPr="008565A1">
              <w:rPr>
                <w:rFonts w:cstheme="minorHAnsi"/>
              </w:rPr>
              <w:t>ARBr</w:t>
            </w:r>
            <w:proofErr w:type="spellEnd"/>
            <w:r w:rsidRPr="008565A1">
              <w:rPr>
                <w:rFonts w:cstheme="minorHAnsi"/>
              </w:rPr>
              <w:t xml:space="preserve"> pp.24-26).</w:t>
            </w:r>
            <w:r>
              <w:rPr>
                <w:rFonts w:cstheme="minorHAnsi"/>
              </w:rPr>
              <w:t xml:space="preserve"> </w:t>
            </w:r>
          </w:p>
          <w:p w14:paraId="73F378F6" w14:textId="77777777" w:rsidR="008565A1" w:rsidRPr="008565A1" w:rsidRDefault="008565A1" w:rsidP="008565A1">
            <w:pPr>
              <w:autoSpaceDE w:val="0"/>
              <w:autoSpaceDN w:val="0"/>
              <w:adjustRightInd w:val="0"/>
              <w:rPr>
                <w:rFonts w:cstheme="minorHAnsi"/>
              </w:rPr>
            </w:pPr>
          </w:p>
          <w:p w14:paraId="555393AD" w14:textId="0D7C35BC" w:rsidR="008565A1" w:rsidRDefault="008565A1" w:rsidP="008565A1">
            <w:pPr>
              <w:autoSpaceDE w:val="0"/>
              <w:autoSpaceDN w:val="0"/>
              <w:adjustRightInd w:val="0"/>
              <w:rPr>
                <w:rFonts w:cstheme="minorHAnsi"/>
              </w:rPr>
            </w:pPr>
            <w:r w:rsidRPr="008565A1">
              <w:rPr>
                <w:rFonts w:cstheme="minorHAnsi"/>
              </w:rPr>
              <w:t xml:space="preserve">The very idea that a master can make her own “observations” that contribute to testimony concerning credibility, either by assessments of demeanor or </w:t>
            </w:r>
            <w:r w:rsidRPr="008565A1">
              <w:rPr>
                <w:rFonts w:cstheme="minorHAnsi"/>
                <w:i/>
                <w:iCs/>
              </w:rPr>
              <w:t xml:space="preserve">ex parte </w:t>
            </w:r>
            <w:r w:rsidRPr="008565A1">
              <w:rPr>
                <w:rFonts w:cstheme="minorHAnsi"/>
              </w:rPr>
              <w:t>investigations, can lead to significant questions of whether an impartial tribunal has been afforded a litigant.</w:t>
            </w:r>
            <w:r>
              <w:rPr>
                <w:rFonts w:cstheme="minorHAnsi"/>
              </w:rPr>
              <w:t xml:space="preserve">” </w:t>
            </w:r>
          </w:p>
          <w:p w14:paraId="71262DCF" w14:textId="60B84719" w:rsidR="001735A7" w:rsidRDefault="001735A7" w:rsidP="008565A1">
            <w:pPr>
              <w:autoSpaceDE w:val="0"/>
              <w:autoSpaceDN w:val="0"/>
              <w:adjustRightInd w:val="0"/>
              <w:rPr>
                <w:rFonts w:cstheme="minorHAnsi"/>
              </w:rPr>
            </w:pPr>
          </w:p>
          <w:p w14:paraId="41AA3F1D" w14:textId="7B1BDCA4" w:rsidR="0077226B" w:rsidRDefault="001735A7" w:rsidP="00C8026C">
            <w:pPr>
              <w:autoSpaceDE w:val="0"/>
              <w:autoSpaceDN w:val="0"/>
              <w:adjustRightInd w:val="0"/>
              <w:rPr>
                <w:rFonts w:cstheme="minorHAnsi"/>
              </w:rPr>
            </w:pPr>
            <w:r>
              <w:rPr>
                <w:rFonts w:cstheme="minorHAnsi"/>
              </w:rPr>
              <w:t xml:space="preserve">See also due process in </w:t>
            </w:r>
            <w:hyperlink r:id="rId24" w:history="1">
              <w:r w:rsidRPr="001735A7">
                <w:rPr>
                  <w:rStyle w:val="Hyperlink"/>
                  <w:rFonts w:cstheme="minorHAnsi"/>
                  <w:b/>
                  <w:bCs/>
                </w:rPr>
                <w:t>II. PRIOR PROCEDURAL DUE PROCESS CONCERNS RAISED</w:t>
              </w:r>
            </w:hyperlink>
            <w:r w:rsidR="00C20951" w:rsidRPr="00C20951">
              <w:rPr>
                <w:rFonts w:cstheme="minorHAnsi"/>
              </w:rPr>
              <w:t xml:space="preserve">, </w:t>
            </w:r>
            <w:r w:rsidR="009A205A">
              <w:rPr>
                <w:rFonts w:cstheme="minorHAnsi"/>
              </w:rPr>
              <w:t xml:space="preserve">(p.6) </w:t>
            </w:r>
            <w:r w:rsidR="00C20951" w:rsidRPr="00C20951">
              <w:rPr>
                <w:rFonts w:cstheme="minorHAnsi"/>
              </w:rPr>
              <w:t xml:space="preserve">which reviews </w:t>
            </w:r>
            <w:r w:rsidR="00C20951">
              <w:rPr>
                <w:rFonts w:cstheme="minorHAnsi"/>
              </w:rPr>
              <w:t xml:space="preserve">those matters involving family court Judge Marsico in petitioning for his recusal and/or disqualification. </w:t>
            </w:r>
            <w:proofErr w:type="gramStart"/>
            <w:r w:rsidR="0077226B">
              <w:rPr>
                <w:rFonts w:cstheme="minorHAnsi"/>
              </w:rPr>
              <w:t>In particular, with</w:t>
            </w:r>
            <w:proofErr w:type="gramEnd"/>
            <w:r w:rsidR="0077226B">
              <w:rPr>
                <w:rFonts w:cstheme="minorHAnsi"/>
              </w:rPr>
              <w:t xml:space="preserve"> respect to </w:t>
            </w:r>
            <w:r w:rsidR="0077226B" w:rsidRPr="00C53BBC">
              <w:rPr>
                <w:rFonts w:cstheme="minorHAnsi"/>
                <w:b/>
                <w:bCs/>
              </w:rPr>
              <w:t>handling of disputed transcriptions</w:t>
            </w:r>
            <w:r w:rsidR="0077226B">
              <w:rPr>
                <w:rFonts w:cstheme="minorHAnsi"/>
              </w:rPr>
              <w:t xml:space="preserve">: </w:t>
            </w:r>
          </w:p>
          <w:p w14:paraId="3334B1D3" w14:textId="37BA5EE6" w:rsidR="0077226B" w:rsidRDefault="0077226B" w:rsidP="0077226B">
            <w:pPr>
              <w:pStyle w:val="NormalWeb"/>
            </w:pPr>
            <w:r>
              <w:rPr>
                <w:rFonts w:cstheme="minorHAnsi"/>
              </w:rPr>
              <w:t>“</w:t>
            </w:r>
            <w:r>
              <w:rPr>
                <w:rFonts w:ascii="Cambria" w:hAnsi="Cambria"/>
              </w:rPr>
              <w:t>80. The basis for cutting off a hearing indicated by prior order (as well as thereby denying subpoenas for court reporting data that should have been retained by law (201 Pa. Code § 4016), was challenged by Husband in a subs</w:t>
            </w:r>
            <w:r w:rsidR="00C53BBC">
              <w:rPr>
                <w:rFonts w:ascii="Cambria" w:hAnsi="Cambria"/>
              </w:rPr>
              <w:t>e</w:t>
            </w:r>
            <w:r>
              <w:rPr>
                <w:rFonts w:ascii="Cambria" w:hAnsi="Cambria"/>
              </w:rPr>
              <w:t xml:space="preserve">quent filing to the Superior Court: </w:t>
            </w:r>
          </w:p>
          <w:p w14:paraId="0796B3D0" w14:textId="77777777" w:rsidR="0077226B" w:rsidRDefault="0077226B" w:rsidP="0077226B">
            <w:pPr>
              <w:pStyle w:val="NormalWeb"/>
              <w:ind w:left="720"/>
            </w:pPr>
            <w:r>
              <w:rPr>
                <w:rFonts w:ascii="Cambria" w:hAnsi="Cambria"/>
              </w:rPr>
              <w:t xml:space="preserve">“Importantly, the trial court did not take notice that </w:t>
            </w:r>
            <w:r>
              <w:rPr>
                <w:rFonts w:ascii="Cambria" w:hAnsi="Cambria"/>
                <w:b/>
                <w:bCs/>
              </w:rPr>
              <w:t>the court reporter had not addressed most of the issues raised by Appellant</w:t>
            </w:r>
            <w:r>
              <w:rPr>
                <w:rFonts w:ascii="Cambria" w:hAnsi="Cambria"/>
              </w:rPr>
              <w:t xml:space="preserve">, including several of the most obvious or material of those </w:t>
            </w:r>
            <w:proofErr w:type="gramStart"/>
            <w:r>
              <w:rPr>
                <w:rFonts w:ascii="Cambria" w:hAnsi="Cambria"/>
              </w:rPr>
              <w:t>... .</w:t>
            </w:r>
            <w:proofErr w:type="gramEnd"/>
            <w:r>
              <w:rPr>
                <w:rFonts w:ascii="Cambria" w:hAnsi="Cambria"/>
              </w:rPr>
              <w:t xml:space="preserve"> </w:t>
            </w:r>
            <w:proofErr w:type="gramStart"/>
            <w:r>
              <w:rPr>
                <w:rFonts w:ascii="Cambria" w:hAnsi="Cambria"/>
              </w:rPr>
              <w:t>Instead</w:t>
            </w:r>
            <w:proofErr w:type="gramEnd"/>
            <w:r>
              <w:rPr>
                <w:rFonts w:ascii="Cambria" w:hAnsi="Cambria"/>
              </w:rPr>
              <w:t xml:space="preserve"> the trial court concluded that because none of the problems that the court reporter </w:t>
            </w:r>
            <w:r>
              <w:rPr>
                <w:rFonts w:ascii="Cambria" w:hAnsi="Cambria"/>
                <w:i/>
                <w:iCs/>
              </w:rPr>
              <w:t xml:space="preserve">did </w:t>
            </w:r>
            <w:r>
              <w:rPr>
                <w:rFonts w:ascii="Cambria" w:hAnsi="Cambria"/>
              </w:rPr>
              <w:t xml:space="preserve">correct seemed “substantive”, the request for hearing and further discovery was denied by order of April 28, 2021, and the remand thereby ended. </w:t>
            </w:r>
          </w:p>
          <w:p w14:paraId="3B7CE2F7" w14:textId="08ECCA3F" w:rsidR="0077226B" w:rsidRDefault="0077226B" w:rsidP="0077226B">
            <w:pPr>
              <w:pStyle w:val="NormalWeb"/>
              <w:ind w:left="720"/>
            </w:pPr>
            <w:r>
              <w:rPr>
                <w:rFonts w:ascii="Cambria" w:hAnsi="Cambria"/>
              </w:rPr>
              <w:t xml:space="preserve">FN3: Appellant asserts that </w:t>
            </w:r>
            <w:r>
              <w:rPr>
                <w:rFonts w:ascii="Cambria" w:hAnsi="Cambria"/>
                <w:b/>
                <w:bCs/>
              </w:rPr>
              <w:t xml:space="preserve">such selective handling of the evidence would be improper in most if not all modern fields of </w:t>
            </w:r>
            <w:proofErr w:type="gramStart"/>
            <w:r>
              <w:rPr>
                <w:rFonts w:ascii="Cambria" w:hAnsi="Cambria"/>
                <w:b/>
                <w:bCs/>
              </w:rPr>
              <w:t>endeavor</w:t>
            </w:r>
            <w:r>
              <w:rPr>
                <w:rFonts w:ascii="Cambria" w:hAnsi="Cambria"/>
              </w:rPr>
              <w:t>, and</w:t>
            </w:r>
            <w:proofErr w:type="gramEnd"/>
            <w:r>
              <w:rPr>
                <w:rFonts w:ascii="Cambria" w:hAnsi="Cambria"/>
              </w:rPr>
              <w:t xml:space="preserve"> </w:t>
            </w:r>
            <w:r>
              <w:rPr>
                <w:rFonts w:ascii="Cambria" w:hAnsi="Cambria"/>
                <w:b/>
                <w:bCs/>
              </w:rPr>
              <w:t>cannot represent reasonable discretion</w:t>
            </w:r>
            <w:r>
              <w:rPr>
                <w:rFonts w:ascii="Cambria" w:hAnsi="Cambria"/>
              </w:rPr>
              <w:t>.” (Application For Reconsideration of Original Record Appeal Quashing</w:t>
            </w:r>
            <w:r>
              <w:rPr>
                <w:rFonts w:ascii="Cambria" w:hAnsi="Cambria"/>
                <w:b/>
                <w:bCs/>
              </w:rPr>
              <w:t xml:space="preserve">, </w:t>
            </w:r>
            <w:r>
              <w:rPr>
                <w:rFonts w:ascii="Cambria" w:hAnsi="Cambria"/>
              </w:rPr>
              <w:t xml:space="preserve">647 MDA 2021; see also link in footnote 3 of this document.)” </w:t>
            </w:r>
          </w:p>
          <w:p w14:paraId="00FC50CD" w14:textId="3C5F10DC" w:rsidR="0077226B" w:rsidRPr="00C20951" w:rsidRDefault="00447CAB" w:rsidP="001735A7">
            <w:pPr>
              <w:autoSpaceDE w:val="0"/>
              <w:autoSpaceDN w:val="0"/>
              <w:adjustRightInd w:val="0"/>
              <w:rPr>
                <w:rFonts w:cstheme="minorHAnsi"/>
              </w:rPr>
            </w:pPr>
            <w:r>
              <w:rPr>
                <w:rFonts w:cstheme="minorHAnsi"/>
              </w:rPr>
              <w:t>[If a scientist did what this judge did, it would be termed falsification of the record</w:t>
            </w:r>
            <w:r w:rsidR="00A93364">
              <w:rPr>
                <w:rFonts w:cstheme="minorHAnsi"/>
              </w:rPr>
              <w:t>/data, which is considered major misconduct</w:t>
            </w:r>
            <w:r>
              <w:rPr>
                <w:rFonts w:cstheme="minorHAnsi"/>
              </w:rPr>
              <w:t xml:space="preserve">.] </w:t>
            </w:r>
          </w:p>
          <w:p w14:paraId="2C9B970D" w14:textId="77777777" w:rsidR="007F1268" w:rsidRDefault="007F1268" w:rsidP="007F1268">
            <w:pPr>
              <w:autoSpaceDE w:val="0"/>
              <w:autoSpaceDN w:val="0"/>
              <w:adjustRightInd w:val="0"/>
              <w:rPr>
                <w:rFonts w:cstheme="minorHAnsi"/>
              </w:rPr>
            </w:pPr>
          </w:p>
          <w:p w14:paraId="221E1EB0" w14:textId="378CBA79" w:rsidR="00DB431E" w:rsidRDefault="00A953F9" w:rsidP="003A5C37">
            <w:r>
              <w:rPr>
                <w:rFonts w:ascii="Times New Roman" w:eastAsia="Times New Roman" w:hAnsi="Times New Roman" w:cs="Times New Roman"/>
                <w:b/>
                <w:bCs/>
              </w:rPr>
              <w:t xml:space="preserve">** </w:t>
            </w:r>
            <w:r w:rsidRPr="00DF2B15">
              <w:rPr>
                <w:rFonts w:ascii="Times New Roman" w:eastAsia="Times New Roman" w:hAnsi="Times New Roman" w:cs="Times New Roman"/>
                <w:b/>
                <w:bCs/>
              </w:rPr>
              <w:t xml:space="preserve"> </w:t>
            </w:r>
            <w:hyperlink w:anchor="RtnMenu" w:history="1">
              <w:r w:rsidRPr="00A953F9">
                <w:rPr>
                  <w:rStyle w:val="Hyperlink"/>
                  <w:rFonts w:ascii="Times New Roman" w:eastAsia="Times New Roman" w:hAnsi="Times New Roman" w:cs="Times New Roman"/>
                  <w:sz w:val="22"/>
                  <w:szCs w:val="22"/>
                </w:rPr>
                <w:t>return to menu</w:t>
              </w:r>
            </w:hyperlink>
            <w:r>
              <w:rPr>
                <w:rFonts w:ascii="Times New Roman" w:eastAsia="Times New Roman" w:hAnsi="Times New Roman" w:cs="Times New Roman"/>
                <w:sz w:val="22"/>
                <w:szCs w:val="22"/>
              </w:rPr>
              <w:t xml:space="preserve"> </w:t>
            </w:r>
          </w:p>
        </w:tc>
      </w:tr>
    </w:tbl>
    <w:p w14:paraId="063D014B" w14:textId="5FF52D39" w:rsidR="00DB431E" w:rsidRDefault="00DB431E" w:rsidP="003A5C37"/>
    <w:p w14:paraId="7F845305" w14:textId="77777777" w:rsidR="00712371" w:rsidRDefault="00712371" w:rsidP="003A5C37"/>
    <w:tbl>
      <w:tblPr>
        <w:tblStyle w:val="TableGrid"/>
        <w:tblW w:w="0" w:type="auto"/>
        <w:tblLook w:val="04A0" w:firstRow="1" w:lastRow="0" w:firstColumn="1" w:lastColumn="0" w:noHBand="0" w:noVBand="1"/>
      </w:tblPr>
      <w:tblGrid>
        <w:gridCol w:w="9350"/>
      </w:tblGrid>
      <w:tr w:rsidR="00DB431E" w14:paraId="4058BB7C" w14:textId="77777777" w:rsidTr="00DB431E">
        <w:tc>
          <w:tcPr>
            <w:tcW w:w="9350" w:type="dxa"/>
          </w:tcPr>
          <w:p w14:paraId="0FA11DF0" w14:textId="77777777" w:rsidR="00DB431E" w:rsidRDefault="00DB431E" w:rsidP="00DB431E">
            <w:bookmarkStart w:id="5" w:name="five"/>
            <w:r>
              <w:t>[5]</w:t>
            </w:r>
            <w:bookmarkEnd w:id="5"/>
            <w:r>
              <w:t xml:space="preserve"> </w:t>
            </w:r>
          </w:p>
          <w:p w14:paraId="33064CB1" w14:textId="77777777" w:rsidR="00DB431E" w:rsidRPr="008A759E" w:rsidRDefault="00DB431E" w:rsidP="00DB431E">
            <w:r w:rsidRPr="008A759E">
              <w:t xml:space="preserve">Concerns that racketeering-like activity by counsel were being permitted by the family law court.  </w:t>
            </w:r>
          </w:p>
          <w:p w14:paraId="13B8E73D" w14:textId="77777777" w:rsidR="00DB431E" w:rsidRDefault="00DB431E" w:rsidP="00DB431E">
            <w:pPr>
              <w:ind w:left="720"/>
            </w:pPr>
            <w:r>
              <w:t xml:space="preserve">(APL: alimony </w:t>
            </w:r>
            <w:proofErr w:type="spellStart"/>
            <w:r>
              <w:t>pendite</w:t>
            </w:r>
            <w:proofErr w:type="spellEnd"/>
            <w:r>
              <w:t xml:space="preserve"> lite, which is support prior to finalizing a divorce) </w:t>
            </w:r>
          </w:p>
          <w:p w14:paraId="378BC6D5" w14:textId="77777777" w:rsidR="00DB431E" w:rsidRDefault="00DB431E" w:rsidP="00DB431E">
            <w:pPr>
              <w:ind w:left="720"/>
            </w:pPr>
            <w:r>
              <w:t xml:space="preserve">(With font emphasis added.) </w:t>
            </w:r>
          </w:p>
          <w:p w14:paraId="0857B1A6" w14:textId="77777777" w:rsidR="00DB431E" w:rsidRDefault="00DB431E" w:rsidP="00DB431E"/>
          <w:p w14:paraId="2746DFBC" w14:textId="1974ABB4" w:rsidR="00DB431E" w:rsidRPr="00C96223" w:rsidRDefault="00095A3B" w:rsidP="00DB431E">
            <w:hyperlink r:id="rId25" w:history="1">
              <w:r w:rsidR="00DB431E" w:rsidRPr="00095A3B">
                <w:rPr>
                  <w:rStyle w:val="Hyperlink"/>
                </w:rPr>
                <w:t>MOTION TO VACATE ORDER RESUMING EQUITABLE DISTRIBUTION TRANSFERS</w:t>
              </w:r>
            </w:hyperlink>
            <w:r w:rsidR="00DB431E" w:rsidRPr="005C5568">
              <w:t xml:space="preserve"> </w:t>
            </w:r>
          </w:p>
          <w:p w14:paraId="6501EC23" w14:textId="77777777" w:rsidR="00DB431E" w:rsidRPr="005C5568" w:rsidRDefault="00DB431E" w:rsidP="00DB431E">
            <w:r w:rsidRPr="007474D2">
              <w:t>Reproduced Record to the Pennsylvania Appellate Courts</w:t>
            </w:r>
            <w:r>
              <w:rPr>
                <w:b/>
                <w:bCs/>
              </w:rPr>
              <w:t xml:space="preserve">     </w:t>
            </w:r>
            <w:r w:rsidRPr="00151ABB">
              <w:t>RR:</w:t>
            </w:r>
            <w:r w:rsidRPr="005C5568">
              <w:t xml:space="preserve">1316a - 1317a   </w:t>
            </w:r>
          </w:p>
          <w:p w14:paraId="15CCE770" w14:textId="77777777" w:rsidR="00DB431E" w:rsidRPr="005C5568" w:rsidRDefault="00DB431E" w:rsidP="00DB431E"/>
          <w:p w14:paraId="70D77CAA" w14:textId="77777777" w:rsidR="00DB431E" w:rsidRPr="005C5568" w:rsidRDefault="00DB431E" w:rsidP="00DB431E">
            <w:r w:rsidRPr="005C5568">
              <w:t>“</w:t>
            </w:r>
            <w:r w:rsidRPr="005C5568">
              <w:rPr>
                <w:b/>
                <w:bCs/>
              </w:rPr>
              <w:t>Frivolous and vexatious filings</w:t>
            </w:r>
            <w:r w:rsidRPr="005C5568">
              <w:t xml:space="preserve"> not only </w:t>
            </w:r>
            <w:r w:rsidRPr="005C5568">
              <w:rPr>
                <w:b/>
                <w:bCs/>
              </w:rPr>
              <w:t>permit financial warfare against a weaker party</w:t>
            </w:r>
            <w:r w:rsidRPr="005C5568">
              <w:t xml:space="preserve"> that has been denied APL, but </w:t>
            </w:r>
            <w:r w:rsidRPr="005C5568">
              <w:rPr>
                <w:b/>
                <w:bCs/>
              </w:rPr>
              <w:t>in the absence of any attempt by the court to enforce due diligence requirements over its court officers</w:t>
            </w:r>
            <w:r w:rsidRPr="005C5568">
              <w:t xml:space="preserve">, also </w:t>
            </w:r>
            <w:r w:rsidRPr="005C5568">
              <w:rPr>
                <w:b/>
                <w:bCs/>
                <w:u w:val="single"/>
              </w:rPr>
              <w:t>permit operation of a racket</w:t>
            </w:r>
            <w:r w:rsidRPr="005C5568">
              <w:t xml:space="preserve"> that </w:t>
            </w:r>
            <w:r w:rsidRPr="005C5568">
              <w:rPr>
                <w:b/>
                <w:bCs/>
              </w:rPr>
              <w:t>can enrich all counsel to the detriment of litigants</w:t>
            </w:r>
            <w:r w:rsidRPr="005C5568">
              <w:t xml:space="preserve"> throughout its jurisdiction  </w:t>
            </w:r>
          </w:p>
          <w:p w14:paraId="15D682D1" w14:textId="77777777" w:rsidR="00DB431E" w:rsidRPr="005C5568" w:rsidRDefault="00DB431E" w:rsidP="00DB431E"/>
          <w:p w14:paraId="6165458B" w14:textId="77777777" w:rsidR="00DB431E" w:rsidRPr="005C5568" w:rsidRDefault="00DB431E" w:rsidP="00DB431E">
            <w:r w:rsidRPr="005C5568">
              <w:t xml:space="preserve">30. Husband has several times demonstrated with detailed evidence that Wife and her counsel have shown </w:t>
            </w:r>
            <w:r w:rsidRPr="005C5568">
              <w:rPr>
                <w:b/>
                <w:bCs/>
              </w:rPr>
              <w:t>a pattern of making baseless and outright false claims</w:t>
            </w:r>
            <w:r w:rsidRPr="005C5568">
              <w:t xml:space="preserve">. (See Husband’s Declaration of January 4, 2021, in the support case, re-filed on May 3, 2021, in the above captioned case as the First Declaration, and his Second Declaration of March 30, </w:t>
            </w:r>
            <w:proofErr w:type="gramStart"/>
            <w:r w:rsidRPr="005C5568">
              <w:t>2021</w:t>
            </w:r>
            <w:proofErr w:type="gramEnd"/>
            <w:r w:rsidRPr="005C5568">
              <w:t xml:space="preserve"> in the support case, also attached here.) This emphasizes why it is essential to any legal system that opposing parties be given a right to respond. </w:t>
            </w:r>
          </w:p>
          <w:p w14:paraId="0529D97D" w14:textId="77777777" w:rsidR="00DB431E" w:rsidRPr="005C5568" w:rsidRDefault="00DB431E" w:rsidP="00DB431E"/>
          <w:p w14:paraId="31894AC8" w14:textId="77777777" w:rsidR="00DB431E" w:rsidRPr="005C5568" w:rsidRDefault="00DB431E" w:rsidP="00DB431E">
            <w:r w:rsidRPr="005C5568">
              <w:t xml:space="preserve">31. Just as importantly, the ability of Wife’s counsel to file at will in bad faith and without due diligence, and apparently without fear of sanction, clearly could be expected to force Husband to expend substantial sums in legal fees (not to mention providing a distraction from writing his appeal.) Husband asserts that permitting this form of financial warfare undermines the legal system in the United States. </w:t>
            </w:r>
          </w:p>
          <w:p w14:paraId="7B06A13C" w14:textId="77777777" w:rsidR="00DB431E" w:rsidRPr="005C5568" w:rsidRDefault="00DB431E" w:rsidP="00DB431E"/>
          <w:p w14:paraId="48647F0C" w14:textId="77777777" w:rsidR="00DB431E" w:rsidRDefault="00DB431E" w:rsidP="00DB431E">
            <w:r w:rsidRPr="005C5568">
              <w:t xml:space="preserve">32. To permit these sorts of unsubstantiated and </w:t>
            </w:r>
            <w:proofErr w:type="gramStart"/>
            <w:r w:rsidRPr="005C5568">
              <w:t>material</w:t>
            </w:r>
            <w:proofErr w:type="gramEnd"/>
            <w:r w:rsidRPr="005C5568">
              <w:t xml:space="preserve"> false claims in filings not only </w:t>
            </w:r>
            <w:r w:rsidRPr="005C5568">
              <w:rPr>
                <w:b/>
                <w:bCs/>
              </w:rPr>
              <w:t>prejudices a party not given opportunity to respond before an order is issued in favor the movant</w:t>
            </w:r>
            <w:r w:rsidRPr="005C5568">
              <w:t xml:space="preserve">, but more generally </w:t>
            </w:r>
            <w:r w:rsidRPr="005C5568">
              <w:rPr>
                <w:b/>
                <w:bCs/>
              </w:rPr>
              <w:t>it allows a form of what can be seen as racketeering</w:t>
            </w:r>
            <w:r w:rsidRPr="005C5568">
              <w:t xml:space="preserve">, in which </w:t>
            </w:r>
            <w:r w:rsidRPr="005C5568">
              <w:rPr>
                <w:b/>
                <w:bCs/>
              </w:rPr>
              <w:t>counsel simply grants himself, and his opposing colleague, billings in the case</w:t>
            </w:r>
            <w:r w:rsidRPr="005C5568">
              <w:t xml:space="preserve">, each in return for “protecting” their clients’ interests. This behavior is </w:t>
            </w:r>
            <w:r w:rsidRPr="005C5568">
              <w:rPr>
                <w:b/>
                <w:bCs/>
              </w:rPr>
              <w:t>particularly egregious when it is repetitive</w:t>
            </w:r>
            <w:r w:rsidRPr="005C5568">
              <w:t xml:space="preserve">, even on the very same points already answered. </w:t>
            </w:r>
          </w:p>
          <w:p w14:paraId="526AB9C3" w14:textId="77777777" w:rsidR="00DB431E" w:rsidRPr="005C5568" w:rsidRDefault="00DB431E" w:rsidP="00DB431E"/>
          <w:p w14:paraId="636555D7" w14:textId="77777777" w:rsidR="00DB431E" w:rsidRPr="005C5568" w:rsidRDefault="00DB431E" w:rsidP="00DB431E">
            <w:r w:rsidRPr="005C5568">
              <w:t xml:space="preserve">33. Thus, Husband avers that it is vital that the courts prevent what could be seen as racketeering by its court officers through </w:t>
            </w:r>
            <w:r w:rsidRPr="005C5568">
              <w:rPr>
                <w:b/>
                <w:bCs/>
              </w:rPr>
              <w:t>failure to police repetitive, frivolous claims</w:t>
            </w:r>
            <w:r w:rsidRPr="005C5568">
              <w:t xml:space="preserve">. While </w:t>
            </w:r>
            <w:r w:rsidRPr="005C5568">
              <w:rPr>
                <w:b/>
                <w:bCs/>
              </w:rPr>
              <w:t>federal courts have Rule 11 due diligence requirements</w:t>
            </w:r>
            <w:r w:rsidRPr="005C5568">
              <w:t xml:space="preserve">, as far as Husband is aware only the Pennsylvania Code of Professional Conduct addresses such behavior, without any true mandate. </w:t>
            </w:r>
            <w:r w:rsidRPr="005C5568">
              <w:rPr>
                <w:b/>
                <w:bCs/>
              </w:rPr>
              <w:t>Litigants alone are in no position to provide the oversight necessary to address such systemic flaws</w:t>
            </w:r>
            <w:r w:rsidRPr="005C5568">
              <w:t xml:space="preserve"> that can influence all counsel involved.” </w:t>
            </w:r>
          </w:p>
          <w:p w14:paraId="419AF771" w14:textId="77777777" w:rsidR="00DB431E" w:rsidRPr="005C5568" w:rsidRDefault="00DB431E" w:rsidP="00DB431E"/>
          <w:p w14:paraId="711377D3" w14:textId="77777777" w:rsidR="00DB431E" w:rsidRPr="005C5568" w:rsidRDefault="00DB431E" w:rsidP="00DB431E">
            <w:r w:rsidRPr="005C5568">
              <w:t xml:space="preserve">The Exhibits to the preceding MTV ED Order includes </w:t>
            </w:r>
            <w:r>
              <w:t>Husband’s</w:t>
            </w:r>
            <w:r w:rsidRPr="005C5568">
              <w:t xml:space="preserve"> Sec</w:t>
            </w:r>
            <w:r>
              <w:t>ond</w:t>
            </w:r>
            <w:r w:rsidRPr="005C5568">
              <w:t xml:space="preserve"> Decl</w:t>
            </w:r>
            <w:r>
              <w:t>aration</w:t>
            </w:r>
            <w:r w:rsidRPr="005C5568">
              <w:t xml:space="preserve">, which has the following </w:t>
            </w:r>
            <w:r>
              <w:t>on</w:t>
            </w:r>
            <w:r w:rsidRPr="005C5568">
              <w:t xml:space="preserve"> BAD FAITH </w:t>
            </w:r>
            <w:r>
              <w:t>failure to present</w:t>
            </w:r>
            <w:r w:rsidRPr="005C5568">
              <w:t xml:space="preserve"> evidence: </w:t>
            </w:r>
          </w:p>
          <w:p w14:paraId="12E8C853" w14:textId="77777777" w:rsidR="00DB431E" w:rsidRPr="005C5568" w:rsidRDefault="00DB431E" w:rsidP="00DB431E"/>
          <w:p w14:paraId="0759D692" w14:textId="77777777" w:rsidR="00DB431E" w:rsidRPr="005C5568" w:rsidRDefault="00DB431E" w:rsidP="00DB431E">
            <w:pPr>
              <w:ind w:left="720"/>
            </w:pPr>
            <w:r w:rsidRPr="005C5568">
              <w:t xml:space="preserve">d. Thus </w:t>
            </w:r>
            <w:r w:rsidRPr="005C5568">
              <w:rPr>
                <w:b/>
                <w:bCs/>
              </w:rPr>
              <w:t>Wife’s claims are yet again presented without a single number or any evidence at all in support</w:t>
            </w:r>
            <w:r w:rsidRPr="005C5568">
              <w:t xml:space="preserve">, or by citation to any law. </w:t>
            </w:r>
          </w:p>
          <w:p w14:paraId="1C895E48" w14:textId="77777777" w:rsidR="00DB431E" w:rsidRPr="005C5568" w:rsidRDefault="00DB431E" w:rsidP="00DB431E">
            <w:pPr>
              <w:ind w:left="720"/>
            </w:pPr>
          </w:p>
          <w:p w14:paraId="5CF2AF52" w14:textId="77777777" w:rsidR="00DB431E" w:rsidRPr="005C5568" w:rsidRDefault="00DB431E" w:rsidP="00DB431E">
            <w:pPr>
              <w:ind w:left="720"/>
            </w:pPr>
            <w:r w:rsidRPr="005C5568">
              <w:t xml:space="preserve">e. It is not surprising that no numbers or evidence were presented by Wife, given that her income of nearly half a million dollars per year has been in the top 1-5% of U.S. incomes. The </w:t>
            </w:r>
            <w:r w:rsidRPr="005C5568">
              <w:rPr>
                <w:b/>
                <w:bCs/>
              </w:rPr>
              <w:t>loud, persistent claims by Wife through her counsel that she would suffer financial harms</w:t>
            </w:r>
            <w:r w:rsidRPr="005C5568">
              <w:t xml:space="preserve"> and injustice </w:t>
            </w:r>
            <w:r w:rsidRPr="005C5568">
              <w:rPr>
                <w:b/>
                <w:bCs/>
              </w:rPr>
              <w:t>from the man she dismissed precipitously without recourse under potentially criminal circumstances</w:t>
            </w:r>
            <w:r w:rsidRPr="005C5568">
              <w:t xml:space="preserve"> (see more below), and thereby whose financial future was manifestly and irreparably damaged, requires us to note yet another term which has repeatedly surfaced with respect to claims of Wife: </w:t>
            </w:r>
            <w:r w:rsidRPr="005C5568">
              <w:rPr>
                <w:b/>
                <w:bCs/>
                <w:u w:val="single"/>
              </w:rPr>
              <w:t>bad faith</w:t>
            </w:r>
            <w:r w:rsidRPr="005C5568">
              <w:t xml:space="preserve">: </w:t>
            </w:r>
          </w:p>
          <w:p w14:paraId="653CBB59" w14:textId="77777777" w:rsidR="00DB431E" w:rsidRPr="005C5568" w:rsidRDefault="00DB431E" w:rsidP="00DB431E">
            <w:pPr>
              <w:ind w:left="720"/>
            </w:pPr>
          </w:p>
          <w:p w14:paraId="65EC2803" w14:textId="2CDA778B" w:rsidR="00DB431E" w:rsidRDefault="00DB431E" w:rsidP="00DB431E">
            <w:pPr>
              <w:ind w:left="720"/>
            </w:pPr>
            <w:r w:rsidRPr="005C5568">
              <w:t>“</w:t>
            </w:r>
            <w:r w:rsidRPr="00EE364B">
              <w:rPr>
                <w:b/>
                <w:bCs/>
              </w:rPr>
              <w:t>Dishonesty of belief or purpose</w:t>
            </w:r>
            <w:r w:rsidRPr="005C5568">
              <w:t xml:space="preserve"> &lt;the lawyer filed the pleading in bad faith&gt;. – Also termed mala fides.” (Black’s Law Dictionary 9TH Ed., 2009). RR 1337a</w:t>
            </w:r>
            <w:r>
              <w:t xml:space="preserve"> </w:t>
            </w:r>
          </w:p>
          <w:p w14:paraId="5428E331" w14:textId="77777777" w:rsidR="00A953F9" w:rsidRDefault="00A953F9" w:rsidP="00DB431E">
            <w:pPr>
              <w:ind w:left="720"/>
            </w:pPr>
          </w:p>
          <w:p w14:paraId="1510CB6C" w14:textId="3CB549A7" w:rsidR="00DB431E" w:rsidRDefault="00A953F9" w:rsidP="003A5C37">
            <w:r>
              <w:rPr>
                <w:rFonts w:ascii="Times New Roman" w:eastAsia="Times New Roman" w:hAnsi="Times New Roman" w:cs="Times New Roman"/>
                <w:b/>
                <w:bCs/>
              </w:rPr>
              <w:t xml:space="preserve">** </w:t>
            </w:r>
            <w:r w:rsidRPr="00DF2B15">
              <w:rPr>
                <w:rFonts w:ascii="Times New Roman" w:eastAsia="Times New Roman" w:hAnsi="Times New Roman" w:cs="Times New Roman"/>
                <w:b/>
                <w:bCs/>
              </w:rPr>
              <w:t xml:space="preserve"> </w:t>
            </w:r>
            <w:hyperlink w:anchor="RtnMenu" w:history="1">
              <w:r w:rsidRPr="00A953F9">
                <w:rPr>
                  <w:rStyle w:val="Hyperlink"/>
                  <w:rFonts w:ascii="Times New Roman" w:eastAsia="Times New Roman" w:hAnsi="Times New Roman" w:cs="Times New Roman"/>
                  <w:sz w:val="22"/>
                  <w:szCs w:val="22"/>
                </w:rPr>
                <w:t>return to menu</w:t>
              </w:r>
            </w:hyperlink>
            <w:r>
              <w:rPr>
                <w:rFonts w:ascii="Times New Roman" w:eastAsia="Times New Roman" w:hAnsi="Times New Roman" w:cs="Times New Roman"/>
                <w:sz w:val="22"/>
                <w:szCs w:val="22"/>
              </w:rPr>
              <w:t xml:space="preserve"> </w:t>
            </w:r>
            <w:r w:rsidR="00DB431E">
              <w:t xml:space="preserve"> </w:t>
            </w:r>
          </w:p>
        </w:tc>
      </w:tr>
    </w:tbl>
    <w:p w14:paraId="2D85563F" w14:textId="77777777" w:rsidR="00DB431E" w:rsidRDefault="00DB431E" w:rsidP="003A5C37"/>
    <w:p w14:paraId="63917995" w14:textId="5EF23639" w:rsidR="00812693" w:rsidRDefault="00812693" w:rsidP="00812693">
      <w:pPr>
        <w:autoSpaceDE w:val="0"/>
        <w:autoSpaceDN w:val="0"/>
        <w:adjustRightInd w:val="0"/>
        <w:rPr>
          <w:rFonts w:cstheme="minorHAnsi"/>
        </w:rPr>
      </w:pPr>
    </w:p>
    <w:p w14:paraId="0D171488" w14:textId="497B677E" w:rsidR="00812693" w:rsidRDefault="00812693" w:rsidP="00812693">
      <w:pPr>
        <w:autoSpaceDE w:val="0"/>
        <w:autoSpaceDN w:val="0"/>
        <w:adjustRightInd w:val="0"/>
        <w:rPr>
          <w:rFonts w:cstheme="minorHAnsi"/>
        </w:rPr>
      </w:pPr>
    </w:p>
    <w:tbl>
      <w:tblPr>
        <w:tblStyle w:val="TableGrid"/>
        <w:tblW w:w="0" w:type="auto"/>
        <w:tblLook w:val="04A0" w:firstRow="1" w:lastRow="0" w:firstColumn="1" w:lastColumn="0" w:noHBand="0" w:noVBand="1"/>
      </w:tblPr>
      <w:tblGrid>
        <w:gridCol w:w="9350"/>
      </w:tblGrid>
      <w:tr w:rsidR="00812693" w14:paraId="088EDA2A" w14:textId="77777777" w:rsidTr="00812693">
        <w:tc>
          <w:tcPr>
            <w:tcW w:w="9350" w:type="dxa"/>
          </w:tcPr>
          <w:p w14:paraId="6B542CFC" w14:textId="77777777" w:rsidR="00812693" w:rsidRDefault="00812693" w:rsidP="00812693">
            <w:pPr>
              <w:rPr>
                <w:rFonts w:cstheme="minorHAnsi"/>
              </w:rPr>
            </w:pPr>
            <w:bookmarkStart w:id="6" w:name="six"/>
            <w:r>
              <w:rPr>
                <w:rFonts w:cstheme="minorHAnsi"/>
              </w:rPr>
              <w:t>[6]</w:t>
            </w:r>
            <w:bookmarkEnd w:id="6"/>
            <w:r>
              <w:rPr>
                <w:rFonts w:cstheme="minorHAnsi"/>
              </w:rPr>
              <w:t xml:space="preserve"> </w:t>
            </w:r>
          </w:p>
          <w:p w14:paraId="174EBFF0" w14:textId="664C8BF5" w:rsidR="00812693" w:rsidRPr="00C12B70" w:rsidRDefault="00095A3B" w:rsidP="00812693">
            <w:pPr>
              <w:rPr>
                <w:rFonts w:cstheme="minorHAnsi"/>
              </w:rPr>
            </w:pPr>
            <w:hyperlink r:id="rId26" w:history="1">
              <w:r w:rsidR="00812693" w:rsidRPr="00095A3B">
                <w:rPr>
                  <w:rStyle w:val="Hyperlink"/>
                  <w:rFonts w:cstheme="minorHAnsi"/>
                </w:rPr>
                <w:t>VOCATIONAL AND SOCIAL IMPACT OF ONLINE JUDICIAL PUBLICATIONS</w:t>
              </w:r>
            </w:hyperlink>
            <w:r w:rsidR="00812693" w:rsidRPr="00C12B70">
              <w:rPr>
                <w:rFonts w:cstheme="minorHAnsi"/>
              </w:rPr>
              <w:t xml:space="preserve"> </w:t>
            </w:r>
          </w:p>
          <w:p w14:paraId="43262A23" w14:textId="77777777" w:rsidR="00812693" w:rsidRDefault="00812693" w:rsidP="00812693">
            <w:pPr>
              <w:rPr>
                <w:rFonts w:cstheme="minorHAnsi"/>
              </w:rPr>
            </w:pPr>
          </w:p>
          <w:p w14:paraId="2A2B534A" w14:textId="77777777" w:rsidR="00812693" w:rsidRDefault="00812693" w:rsidP="00812693">
            <w:pPr>
              <w:rPr>
                <w:rFonts w:cstheme="minorHAnsi"/>
              </w:rPr>
            </w:pPr>
            <w:r>
              <w:rPr>
                <w:rFonts w:cstheme="minorHAnsi"/>
              </w:rPr>
              <w:t xml:space="preserve">“2. </w:t>
            </w:r>
            <w:r w:rsidRPr="007962FF">
              <w:rPr>
                <w:rFonts w:cstheme="minorHAnsi"/>
              </w:rPr>
              <w:t xml:space="preserve">In the earlier assessments, Plaintiff had noted the substantial negative effect he attributed to retaliation against him for working on a federal False Claims Act case (loss of academic title in 2004), and from a memorandum opinion published online by a federal court on the case in 2009. </w:t>
            </w:r>
          </w:p>
          <w:p w14:paraId="5B26F7CD" w14:textId="77777777" w:rsidR="00812693" w:rsidRPr="007962FF" w:rsidRDefault="00812693" w:rsidP="00812693">
            <w:pPr>
              <w:rPr>
                <w:rFonts w:cstheme="minorHAnsi"/>
              </w:rPr>
            </w:pPr>
          </w:p>
          <w:p w14:paraId="00FD5CFA" w14:textId="77777777" w:rsidR="00812693" w:rsidRDefault="00812693" w:rsidP="00812693">
            <w:pPr>
              <w:rPr>
                <w:rFonts w:cstheme="minorHAnsi"/>
              </w:rPr>
            </w:pPr>
            <w:r w:rsidRPr="007962FF">
              <w:rPr>
                <w:rFonts w:cstheme="minorHAnsi"/>
              </w:rPr>
              <w:t xml:space="preserve">3. Importantly, Plaintiff believes that since those previous assessments, an even more significant development has occurred in 2022 which has further greatly impacted his earning capacity. </w:t>
            </w:r>
          </w:p>
          <w:p w14:paraId="12E48CB5" w14:textId="77777777" w:rsidR="00812693" w:rsidRPr="007962FF" w:rsidRDefault="00812693" w:rsidP="00812693">
            <w:pPr>
              <w:rPr>
                <w:rFonts w:cstheme="minorHAnsi"/>
              </w:rPr>
            </w:pPr>
          </w:p>
          <w:p w14:paraId="64F6C3D6" w14:textId="77777777" w:rsidR="00812693" w:rsidRDefault="00812693" w:rsidP="00812693">
            <w:pPr>
              <w:rPr>
                <w:rFonts w:cstheme="minorHAnsi"/>
              </w:rPr>
            </w:pPr>
            <w:r w:rsidRPr="007962FF">
              <w:rPr>
                <w:rFonts w:cstheme="minorHAnsi"/>
              </w:rPr>
              <w:t xml:space="preserve">4. Specifically, on February 4, 2022, a memorandum opinion about a divorce case involving Plaintiff was published online by the Superior Court of Pennsylvania. </w:t>
            </w:r>
          </w:p>
          <w:p w14:paraId="69C3C40A" w14:textId="77777777" w:rsidR="00812693" w:rsidRPr="007962FF" w:rsidRDefault="00812693" w:rsidP="00812693">
            <w:pPr>
              <w:rPr>
                <w:rFonts w:cstheme="minorHAnsi"/>
              </w:rPr>
            </w:pPr>
          </w:p>
          <w:p w14:paraId="1644AD52" w14:textId="77777777" w:rsidR="00812693" w:rsidRDefault="00812693" w:rsidP="00812693">
            <w:pPr>
              <w:rPr>
                <w:rFonts w:cstheme="minorHAnsi"/>
              </w:rPr>
            </w:pPr>
            <w:r w:rsidRPr="007962FF">
              <w:rPr>
                <w:rFonts w:cstheme="minorHAnsi"/>
              </w:rPr>
              <w:t xml:space="preserve">5. In the following sections, Plaintiff reviews the text published about him in the two judicial opinions of December 2009 and February 2022, which appear very high in the search results for Plaintiff’s name (“Robert Bauchwitz”) in search engines (such as Google). </w:t>
            </w:r>
          </w:p>
          <w:p w14:paraId="63B9D5AA" w14:textId="77777777" w:rsidR="00812693" w:rsidRPr="007962FF" w:rsidRDefault="00812693" w:rsidP="00812693">
            <w:pPr>
              <w:rPr>
                <w:rFonts w:cstheme="minorHAnsi"/>
              </w:rPr>
            </w:pPr>
          </w:p>
          <w:p w14:paraId="6B46C168" w14:textId="77777777" w:rsidR="00812693" w:rsidRDefault="00812693" w:rsidP="00812693">
            <w:pPr>
              <w:rPr>
                <w:rFonts w:cstheme="minorHAnsi"/>
              </w:rPr>
            </w:pPr>
            <w:r w:rsidRPr="007962FF">
              <w:rPr>
                <w:rFonts w:cstheme="minorHAnsi"/>
              </w:rPr>
              <w:t>6. By providing specific quotes from the aforementioned documents, Plaintiff will illustrate the potential for great harm to his employability, as well as, with the more recent 2022 divorce- related judicial publication, his ability to socialize.</w:t>
            </w:r>
            <w:r>
              <w:rPr>
                <w:rFonts w:cstheme="minorHAnsi"/>
              </w:rPr>
              <w:t xml:space="preserve">” </w:t>
            </w:r>
          </w:p>
          <w:p w14:paraId="1476AD24" w14:textId="77777777" w:rsidR="00812693" w:rsidRDefault="00812693" w:rsidP="00812693">
            <w:pPr>
              <w:rPr>
                <w:rFonts w:cstheme="minorHAnsi"/>
              </w:rPr>
            </w:pPr>
          </w:p>
          <w:p w14:paraId="27DD0962" w14:textId="77777777" w:rsidR="00812693" w:rsidRDefault="00812693" w:rsidP="00812693">
            <w:pPr>
              <w:rPr>
                <w:rFonts w:cstheme="minorHAnsi"/>
              </w:rPr>
            </w:pPr>
            <w:r>
              <w:rPr>
                <w:rFonts w:cstheme="minorHAnsi"/>
              </w:rPr>
              <w:t xml:space="preserve">... </w:t>
            </w:r>
          </w:p>
          <w:p w14:paraId="65BDBD21" w14:textId="77777777" w:rsidR="00812693" w:rsidRDefault="00812693" w:rsidP="00812693">
            <w:pPr>
              <w:rPr>
                <w:rFonts w:cstheme="minorHAnsi"/>
              </w:rPr>
            </w:pPr>
          </w:p>
          <w:p w14:paraId="3B0D9499" w14:textId="302142FE" w:rsidR="00812693" w:rsidRPr="00C12B70" w:rsidRDefault="00812693" w:rsidP="00812693">
            <w:pPr>
              <w:pStyle w:val="NormalWeb"/>
              <w:rPr>
                <w:u w:val="single"/>
              </w:rPr>
            </w:pPr>
            <w:r w:rsidRPr="00C12B70">
              <w:rPr>
                <w:rFonts w:ascii="TimesNewRomanPS" w:hAnsi="TimesNewRomanPS"/>
                <w:b/>
                <w:bCs/>
                <w:u w:val="single"/>
              </w:rPr>
              <w:t xml:space="preserve">The </w:t>
            </w:r>
            <w:r w:rsidR="00687249">
              <w:rPr>
                <w:rFonts w:ascii="TimesNewRomanPS" w:hAnsi="TimesNewRomanPS"/>
                <w:b/>
                <w:bCs/>
                <w:u w:val="single"/>
              </w:rPr>
              <w:t xml:space="preserve">[federal judge Timothy J.] </w:t>
            </w:r>
            <w:r w:rsidRPr="00C12B70">
              <w:rPr>
                <w:rFonts w:ascii="TimesNewRomanPS" w:hAnsi="TimesNewRomanPS"/>
                <w:b/>
                <w:bCs/>
                <w:u w:val="single"/>
              </w:rPr>
              <w:t xml:space="preserve">Savage opinion published online repeats deliberately falsified and defamatory claims against Bauchwitz </w:t>
            </w:r>
          </w:p>
          <w:p w14:paraId="130A83DB" w14:textId="77777777" w:rsidR="00812693" w:rsidRDefault="00812693" w:rsidP="00812693">
            <w:pPr>
              <w:pStyle w:val="NormalWeb"/>
              <w:rPr>
                <w:rFonts w:ascii="TimesNewRomanPSMT" w:hAnsi="TimesNewRomanPSMT"/>
              </w:rPr>
            </w:pPr>
            <w:r>
              <w:rPr>
                <w:rFonts w:ascii="TimesNewRomanPSMT" w:hAnsi="TimesNewRomanPSMT"/>
              </w:rPr>
              <w:t xml:space="preserve">15. Even more important than the biased, one-sided presentation of the final orders online, the claims made within that opinion are </w:t>
            </w:r>
            <w:r>
              <w:rPr>
                <w:rFonts w:ascii="TimesNewRomanPS" w:hAnsi="TimesNewRomanPS"/>
                <w:b/>
                <w:bCs/>
              </w:rPr>
              <w:t xml:space="preserve">falsified and highly defamatory </w:t>
            </w:r>
            <w:r>
              <w:rPr>
                <w:rFonts w:ascii="TimesNewRomanPSMT" w:hAnsi="TimesNewRomanPSMT"/>
              </w:rPr>
              <w:t xml:space="preserve">to Plaintiff Bauchwitz. </w:t>
            </w:r>
          </w:p>
          <w:p w14:paraId="15712CF9" w14:textId="77777777" w:rsidR="00812693" w:rsidRDefault="00812693" w:rsidP="00812693">
            <w:pPr>
              <w:pStyle w:val="NormalWeb"/>
            </w:pPr>
            <w:r>
              <w:rPr>
                <w:rFonts w:ascii="TimesNewRomanPSMT" w:hAnsi="TimesNewRomanPSMT"/>
              </w:rPr>
              <w:t xml:space="preserve">... </w:t>
            </w:r>
          </w:p>
          <w:p w14:paraId="31D6F9B7" w14:textId="77777777" w:rsidR="00812693" w:rsidRDefault="00812693" w:rsidP="00812693">
            <w:pPr>
              <w:pStyle w:val="NormalWeb"/>
            </w:pPr>
            <w:r>
              <w:rPr>
                <w:rFonts w:ascii="TimesNewRomanPSMT" w:hAnsi="TimesNewRomanPSMT"/>
              </w:rPr>
              <w:t xml:space="preserve">19. Therefore, the </w:t>
            </w:r>
            <w:r>
              <w:rPr>
                <w:rFonts w:ascii="TimesNewRomanPS" w:hAnsi="TimesNewRomanPS"/>
                <w:b/>
                <w:bCs/>
              </w:rPr>
              <w:t xml:space="preserve">key, false and defamatory statement </w:t>
            </w:r>
            <w:r>
              <w:rPr>
                <w:rFonts w:ascii="TimesNewRomanPSMT" w:hAnsi="TimesNewRomanPSMT"/>
              </w:rPr>
              <w:t xml:space="preserve">repeated by Judge Savage in his published opinion was that [federal Office of Research Integrity] ORI </w:t>
            </w:r>
            <w:r>
              <w:rPr>
                <w:rFonts w:ascii="TimesNewRomanPS" w:hAnsi="TimesNewRomanPS"/>
                <w:b/>
                <w:bCs/>
                <w:i/>
                <w:iCs/>
              </w:rPr>
              <w:t>“did not view the statements at issue as intentionally false</w:t>
            </w:r>
            <w:r>
              <w:rPr>
                <w:rFonts w:ascii="TimesNewRomanPSMT" w:hAnsi="TimesNewRomanPSMT"/>
              </w:rPr>
              <w:t>”, when, in reality, the ORI had written, in variations (see preceding), that it believed that the “</w:t>
            </w:r>
            <w:r>
              <w:rPr>
                <w:rFonts w:ascii="TimesNewRomanPS" w:hAnsi="TimesNewRomanPS"/>
                <w:b/>
                <w:bCs/>
              </w:rPr>
              <w:t xml:space="preserve">evidence is </w:t>
            </w:r>
            <w:r>
              <w:rPr>
                <w:rFonts w:ascii="TimesNewRomanPS" w:hAnsi="TimesNewRomanPS"/>
                <w:b/>
                <w:bCs/>
                <w:i/>
                <w:iCs/>
              </w:rPr>
              <w:t xml:space="preserve">inadequate </w:t>
            </w:r>
            <w:r>
              <w:rPr>
                <w:rFonts w:ascii="TimesNewRomanPS" w:hAnsi="TimesNewRomanPS"/>
                <w:b/>
                <w:bCs/>
              </w:rPr>
              <w:t xml:space="preserve">and </w:t>
            </w:r>
            <w:r>
              <w:rPr>
                <w:rFonts w:ascii="TimesNewRomanPS" w:hAnsi="TimesNewRomanPS"/>
                <w:b/>
                <w:bCs/>
                <w:i/>
                <w:iCs/>
              </w:rPr>
              <w:t xml:space="preserve">generally </w:t>
            </w:r>
            <w:r>
              <w:rPr>
                <w:rFonts w:ascii="TimesNewRomanPS" w:hAnsi="TimesNewRomanPS"/>
                <w:b/>
                <w:bCs/>
              </w:rPr>
              <w:t>unobtainable to prove that the questioned statements are intentionally false</w:t>
            </w:r>
            <w:r>
              <w:rPr>
                <w:rFonts w:ascii="TimesNewRomanPSMT" w:hAnsi="TimesNewRomanPSMT"/>
              </w:rPr>
              <w:t xml:space="preserve">". </w:t>
            </w:r>
          </w:p>
          <w:p w14:paraId="1F36B03C" w14:textId="77777777" w:rsidR="00812693" w:rsidRDefault="00812693" w:rsidP="00812693">
            <w:pPr>
              <w:pStyle w:val="NormalWeb"/>
            </w:pPr>
            <w:r>
              <w:rPr>
                <w:rFonts w:ascii="TimesNewRomanPSMT" w:hAnsi="TimesNewRomanPSMT"/>
              </w:rPr>
              <w:t xml:space="preserve">20. Thus, ORI did </w:t>
            </w:r>
            <w:r>
              <w:rPr>
                <w:rFonts w:ascii="TimesNewRomanPS" w:hAnsi="TimesNewRomanPS"/>
                <w:b/>
                <w:bCs/>
              </w:rPr>
              <w:t xml:space="preserve">NOT </w:t>
            </w:r>
            <w:r>
              <w:rPr>
                <w:rFonts w:ascii="TimesNewRomanPSMT" w:hAnsi="TimesNewRomanPSMT"/>
              </w:rPr>
              <w:t xml:space="preserve">conclude that, or “view”, the grant statements by the Defendants as </w:t>
            </w:r>
            <w:r>
              <w:rPr>
                <w:rFonts w:ascii="TimesNewRomanPS" w:hAnsi="TimesNewRomanPS"/>
                <w:b/>
                <w:bCs/>
                <w:i/>
                <w:iCs/>
              </w:rPr>
              <w:t>not intentionally false</w:t>
            </w:r>
            <w:r>
              <w:rPr>
                <w:rFonts w:ascii="TimesNewRomanPSMT" w:hAnsi="TimesNewRomanPSMT"/>
              </w:rPr>
              <w:t xml:space="preserve">. </w:t>
            </w:r>
          </w:p>
          <w:p w14:paraId="10139D9B" w14:textId="77777777" w:rsidR="00812693" w:rsidRDefault="00812693" w:rsidP="00812693">
            <w:pPr>
              <w:pStyle w:val="NormalWeb"/>
            </w:pPr>
            <w:r>
              <w:rPr>
                <w:rFonts w:ascii="TimesNewRomanPSMT" w:hAnsi="TimesNewRomanPSMT"/>
              </w:rPr>
              <w:t>21. Bauchwitz persevered, after the December 2009 opinion dismissed part of the case, to issue one round of subpoenas. In so doing, Bauchwitz demonstrated conclusively that the “government” (ORI) had been completely INCORRECT about the availability of evidence.</w:t>
            </w:r>
            <w:r>
              <w:rPr>
                <w:rFonts w:ascii="TimesNewRomanPSMT" w:hAnsi="TimesNewRomanPSMT"/>
                <w:position w:val="8"/>
                <w:sz w:val="16"/>
                <w:szCs w:val="16"/>
              </w:rPr>
              <w:t xml:space="preserve">2 </w:t>
            </w:r>
          </w:p>
          <w:p w14:paraId="5B91F270" w14:textId="77777777" w:rsidR="00812693" w:rsidRDefault="00812693" w:rsidP="00812693">
            <w:pPr>
              <w:pStyle w:val="NormalWeb"/>
            </w:pPr>
            <w:r>
              <w:rPr>
                <w:rFonts w:ascii="TimesNewRomanPSMT" w:hAnsi="TimesNewRomanPSMT"/>
              </w:rPr>
              <w:t xml:space="preserve">22. Nevertheless, such repeated, published statements by Judge Savage seemed to imply that Bauchwitz was making potentially false or frivolous allegations of fraud against </w:t>
            </w:r>
            <w:r>
              <w:rPr>
                <w:rFonts w:ascii="TimesNewRomanPS" w:hAnsi="TimesNewRomanPS"/>
                <w:b/>
                <w:bCs/>
              </w:rPr>
              <w:t>those the government saw as not having acted with any intent to defraud</w:t>
            </w:r>
            <w:r>
              <w:rPr>
                <w:rFonts w:ascii="TimesNewRomanPSMT" w:hAnsi="TimesNewRomanPSMT"/>
              </w:rPr>
              <w:t xml:space="preserve">. </w:t>
            </w:r>
          </w:p>
          <w:p w14:paraId="090E9632" w14:textId="77777777" w:rsidR="00812693" w:rsidRDefault="00812693" w:rsidP="00812693">
            <w:pPr>
              <w:pStyle w:val="NormalWeb"/>
            </w:pPr>
            <w:r>
              <w:rPr>
                <w:rFonts w:ascii="TimesNewRomanPSMT" w:hAnsi="TimesNewRomanPSMT"/>
              </w:rPr>
              <w:t xml:space="preserve">23. Savage would then make such an inference even harder to miss in the very last statement he made in his opinion (end of footnote 84): </w:t>
            </w:r>
          </w:p>
          <w:p w14:paraId="0FA4B809" w14:textId="77777777" w:rsidR="00812693" w:rsidRDefault="00812693" w:rsidP="00812693">
            <w:pPr>
              <w:pStyle w:val="NormalWeb"/>
              <w:ind w:left="720"/>
            </w:pPr>
            <w:r>
              <w:rPr>
                <w:rFonts w:ascii="TimesNewRomanPS" w:hAnsi="TimesNewRomanPS"/>
                <w:b/>
                <w:bCs/>
              </w:rPr>
              <w:t>“At this point, we do not decide whether the relator can ultimately prevail on the only remaining claim</w:t>
            </w:r>
            <w:r>
              <w:rPr>
                <w:rFonts w:ascii="TimesNewRomanPSMT" w:hAnsi="TimesNewRomanPSMT"/>
              </w:rPr>
              <w:t xml:space="preserve">. See United States ex rel. Milam v. Regents of the University of California, ... (holding that ORI’s </w:t>
            </w:r>
            <w:r>
              <w:rPr>
                <w:rFonts w:ascii="TimesNewRomanPS" w:hAnsi="TimesNewRomanPS"/>
                <w:b/>
                <w:bCs/>
                <w:i/>
                <w:iCs/>
              </w:rPr>
              <w:t xml:space="preserve">findings </w:t>
            </w:r>
            <w:r>
              <w:rPr>
                <w:rFonts w:ascii="TimesNewRomanPSMT" w:hAnsi="TimesNewRomanPSMT"/>
              </w:rPr>
              <w:t xml:space="preserve">that the </w:t>
            </w:r>
            <w:r>
              <w:rPr>
                <w:rFonts w:ascii="TimesNewRomanPS" w:hAnsi="TimesNewRomanPS"/>
                <w:b/>
                <w:bCs/>
              </w:rPr>
              <w:t xml:space="preserve">defendants did not engage in scientific misconduct </w:t>
            </w:r>
            <w:r>
              <w:rPr>
                <w:rFonts w:ascii="TimesNewRomanPSMT" w:hAnsi="TimesNewRomanPSMT"/>
              </w:rPr>
              <w:t xml:space="preserve">and that there was </w:t>
            </w:r>
            <w:r>
              <w:rPr>
                <w:rFonts w:ascii="TimesNewRomanPS" w:hAnsi="TimesNewRomanPS"/>
                <w:b/>
                <w:bCs/>
              </w:rPr>
              <w:t xml:space="preserve">insufficient evidence </w:t>
            </w:r>
            <w:r>
              <w:rPr>
                <w:rFonts w:ascii="TimesNewRomanPSMT" w:hAnsi="TimesNewRomanPSMT"/>
              </w:rPr>
              <w:t xml:space="preserve">to warrant further investigation was </w:t>
            </w:r>
            <w:r>
              <w:rPr>
                <w:rFonts w:ascii="TimesNewRomanPS" w:hAnsi="TimesNewRomanPS"/>
                <w:b/>
                <w:bCs/>
              </w:rPr>
              <w:t xml:space="preserve">admissible as an admission by a party-opponent </w:t>
            </w:r>
            <w:r>
              <w:rPr>
                <w:rFonts w:ascii="TimesNewRomanPSMT" w:hAnsi="TimesNewRomanPSMT"/>
              </w:rPr>
              <w:t xml:space="preserve">under F.R.E. 801(d)(2)A)).” </w:t>
            </w:r>
          </w:p>
          <w:p w14:paraId="3D34E9C4" w14:textId="77777777" w:rsidR="00812693" w:rsidRDefault="00812693" w:rsidP="00812693">
            <w:pPr>
              <w:pStyle w:val="NormalWeb"/>
            </w:pPr>
            <w:r>
              <w:rPr>
                <w:rFonts w:ascii="TimesNewRomanPSMT" w:hAnsi="TimesNewRomanPSMT"/>
              </w:rPr>
              <w:t>24. Thus, with his false analogy to another scientific fraud False Claims Act case, Savage was implying that Bauchwitz had made false allegations against a party the “government” (ORI) had purportedly “</w:t>
            </w:r>
            <w:r>
              <w:rPr>
                <w:rFonts w:ascii="TimesNewRomanPS" w:hAnsi="TimesNewRomanPS"/>
                <w:b/>
                <w:bCs/>
                <w:i/>
                <w:iCs/>
              </w:rPr>
              <w:t>found</w:t>
            </w:r>
            <w:r>
              <w:rPr>
                <w:rFonts w:ascii="TimesNewRomanPSMT" w:hAnsi="TimesNewRomanPSMT"/>
              </w:rPr>
              <w:t xml:space="preserve">” not engaged in scientific misconduct. </w:t>
            </w:r>
          </w:p>
          <w:p w14:paraId="31F8DC65" w14:textId="77777777" w:rsidR="00812693" w:rsidRDefault="00812693" w:rsidP="00812693">
            <w:pPr>
              <w:pStyle w:val="NormalWeb"/>
            </w:pPr>
            <w:r>
              <w:rPr>
                <w:rFonts w:ascii="TimesNewRomanPSMT" w:hAnsi="TimesNewRomanPSMT"/>
              </w:rPr>
              <w:t xml:space="preserve">25. This last footnote was not only extreme after it was written and published, but it had </w:t>
            </w:r>
            <w:r>
              <w:rPr>
                <w:rFonts w:ascii="TimesNewRomanPS" w:hAnsi="TimesNewRomanPS"/>
                <w:b/>
                <w:bCs/>
                <w:i/>
                <w:iCs/>
              </w:rPr>
              <w:t xml:space="preserve">already been used as a threat </w:t>
            </w:r>
            <w:r>
              <w:rPr>
                <w:rFonts w:ascii="TimesNewRomanPSMT" w:hAnsi="TimesNewRomanPSMT"/>
              </w:rPr>
              <w:t xml:space="preserve">in a settlement conference by Judge Savage [...] </w:t>
            </w:r>
          </w:p>
          <w:p w14:paraId="332BE084" w14:textId="77777777" w:rsidR="00812693" w:rsidRDefault="00812693" w:rsidP="00812693">
            <w:pPr>
              <w:pStyle w:val="NormalWeb"/>
            </w:pPr>
            <w:r>
              <w:rPr>
                <w:rFonts w:ascii="TimesNewRomanPSMT" w:hAnsi="TimesNewRomanPSMT"/>
              </w:rPr>
              <w:t xml:space="preserve">26. Therefore, Bauchwitz concluded that </w:t>
            </w:r>
            <w:r>
              <w:rPr>
                <w:rFonts w:ascii="TimesNewRomanPS" w:hAnsi="TimesNewRomanPS"/>
                <w:b/>
                <w:bCs/>
              </w:rPr>
              <w:t xml:space="preserve">Timothy J. Savage </w:t>
            </w:r>
            <w:r>
              <w:rPr>
                <w:rFonts w:ascii="TimesNewRomanPSMT" w:hAnsi="TimesNewRomanPSMT"/>
              </w:rPr>
              <w:t xml:space="preserve">had engaged in KNOWING, PREMEDITATED acts of </w:t>
            </w:r>
            <w:r>
              <w:rPr>
                <w:rFonts w:ascii="TimesNewRomanPS" w:hAnsi="TimesNewRomanPS"/>
                <w:b/>
                <w:bCs/>
              </w:rPr>
              <w:t>serious misconduct</w:t>
            </w:r>
            <w:r>
              <w:rPr>
                <w:rFonts w:ascii="TimesNewRomanPSMT" w:hAnsi="TimesNewRomanPSMT"/>
              </w:rPr>
              <w:t xml:space="preserve">, by </w:t>
            </w:r>
            <w:r>
              <w:rPr>
                <w:rFonts w:ascii="TimesNewRomanPS" w:hAnsi="TimesNewRomanPS"/>
                <w:b/>
                <w:bCs/>
              </w:rPr>
              <w:t xml:space="preserve">deliberately publishing falsified </w:t>
            </w:r>
            <w:r>
              <w:rPr>
                <w:rFonts w:ascii="TimesNewRomanPS" w:hAnsi="TimesNewRomanPS"/>
                <w:b/>
                <w:bCs/>
              </w:rPr>
              <w:lastRenderedPageBreak/>
              <w:t xml:space="preserve">statements intended to threaten and then gravely injure a litigant </w:t>
            </w:r>
            <w:r>
              <w:rPr>
                <w:rFonts w:ascii="TimesNewRomanPSMT" w:hAnsi="TimesNewRomanPSMT"/>
              </w:rPr>
              <w:t xml:space="preserve">(who would subsequently have been shown to have acted </w:t>
            </w:r>
            <w:r>
              <w:rPr>
                <w:rFonts w:ascii="TimesNewRomanPS" w:hAnsi="TimesNewRomanPS"/>
                <w:b/>
                <w:bCs/>
              </w:rPr>
              <w:t>meritoriously</w:t>
            </w:r>
            <w:r>
              <w:rPr>
                <w:rFonts w:ascii="TimesNewRomanPSMT" w:hAnsi="TimesNewRomanPSMT"/>
              </w:rPr>
              <w:t xml:space="preserve">). </w:t>
            </w:r>
          </w:p>
          <w:p w14:paraId="3550E8EB" w14:textId="77777777" w:rsidR="00812693" w:rsidRDefault="00812693" w:rsidP="00812693">
            <w:pPr>
              <w:pStyle w:val="NormalWeb"/>
            </w:pPr>
            <w:r>
              <w:rPr>
                <w:rFonts w:ascii="TimesNewRomanPS" w:hAnsi="TimesNewRomanPS"/>
                <w:b/>
                <w:bCs/>
              </w:rPr>
              <w:t xml:space="preserve">II. THE SAVAGE OPINION FINDS ITS WAY INTO ANOTHER LEGAL MATTER INVOLVING BAUCHWITZ </w:t>
            </w:r>
          </w:p>
          <w:p w14:paraId="7C04455A" w14:textId="77777777" w:rsidR="00812693" w:rsidRDefault="00812693" w:rsidP="00812693">
            <w:pPr>
              <w:pStyle w:val="NormalWeb"/>
            </w:pPr>
            <w:r>
              <w:rPr>
                <w:rFonts w:ascii="TimesNewRomanPSMT" w:hAnsi="TimesNewRomanPSMT"/>
              </w:rPr>
              <w:t xml:space="preserve">27. The highly negative impact of the above defamatory claims published online against any individual would be severely damaging to that person’s employment prospects. This was well appreciated by the spouse of the target, Bauchwitz, and in a subsequent legal case initiated more than seven years later, a divorce master wrote: </w:t>
            </w:r>
          </w:p>
          <w:p w14:paraId="2B0C7687" w14:textId="77777777" w:rsidR="00967E8F" w:rsidRDefault="00812693" w:rsidP="00967E8F">
            <w:pPr>
              <w:pStyle w:val="NormalWeb"/>
              <w:ind w:left="720"/>
              <w:rPr>
                <w:rFonts w:ascii="TimesNewRomanPSMT" w:hAnsi="TimesNewRomanPSMT"/>
              </w:rPr>
            </w:pPr>
            <w:r>
              <w:rPr>
                <w:rFonts w:ascii="TimesNewRomanPSMT" w:hAnsi="TimesNewRomanPSMT"/>
              </w:rPr>
              <w:t>“Wife admitted that because Husband brought a whistleblower lawsuit against his former employer, he most likely would not be able to obtain employment in the research area” (R.0429a).”</w:t>
            </w:r>
            <w:r>
              <w:rPr>
                <w:rFonts w:ascii="TimesNewRomanPSMT" w:hAnsi="TimesNewRomanPSMT"/>
                <w:position w:val="8"/>
                <w:sz w:val="16"/>
                <w:szCs w:val="16"/>
              </w:rPr>
              <w:t xml:space="preserve">3 </w:t>
            </w:r>
            <w:r>
              <w:rPr>
                <w:rFonts w:ascii="TimesNewRomanPSMT" w:hAnsi="TimesNewRomanPSMT"/>
              </w:rPr>
              <w:t xml:space="preserve">(PAA) </w:t>
            </w:r>
          </w:p>
          <w:p w14:paraId="6181D952" w14:textId="24A6B8CE" w:rsidR="00812693" w:rsidRPr="00967E8F" w:rsidRDefault="00812693" w:rsidP="00967E8F">
            <w:pPr>
              <w:pStyle w:val="NormalWeb"/>
              <w:ind w:left="720"/>
              <w:rPr>
                <w:rFonts w:ascii="TimesNewRomanPSMT" w:hAnsi="TimesNewRomanPSMT"/>
              </w:rPr>
            </w:pPr>
            <w:r>
              <w:rPr>
                <w:rFonts w:ascii="TimesNewRomanPSMT" w:hAnsi="TimesNewRomanPSMT"/>
              </w:rPr>
              <w:t xml:space="preserve">... </w:t>
            </w:r>
          </w:p>
          <w:p w14:paraId="4D7B03CB" w14:textId="77777777" w:rsidR="00812693" w:rsidRDefault="00812693" w:rsidP="00812693">
            <w:pPr>
              <w:pStyle w:val="NormalWeb"/>
              <w:rPr>
                <w:rFonts w:ascii="TimesNewRomanPSMT" w:hAnsi="TimesNewRomanPSMT"/>
              </w:rPr>
            </w:pPr>
            <w:r>
              <w:rPr>
                <w:rFonts w:ascii="TimesNewRomanPSMT" w:hAnsi="TimesNewRomanPSMT"/>
              </w:rPr>
              <w:t xml:space="preserve">29. The harmful impact of the </w:t>
            </w:r>
            <w:proofErr w:type="gramStart"/>
            <w:r>
              <w:rPr>
                <w:rFonts w:ascii="TimesNewRomanPSMT" w:hAnsi="TimesNewRomanPSMT"/>
              </w:rPr>
              <w:t>aforementioned statements</w:t>
            </w:r>
            <w:proofErr w:type="gramEnd"/>
            <w:r>
              <w:rPr>
                <w:rFonts w:ascii="TimesNewRomanPSMT" w:hAnsi="TimesNewRomanPSMT"/>
              </w:rPr>
              <w:t xml:space="preserve"> were cited by the divorce master, Cindy S. Conley, of Dauphin Family Court in Harrisburg PA, as some basis by which to conclude that Bauchwitz (and not, for example, Timothy J. Savage, the judge), had impaired credibility. Conley first quoted Savage’s online opinion in her master’s report of March 2020 ...</w:t>
            </w:r>
          </w:p>
          <w:p w14:paraId="034D56E5" w14:textId="77777777" w:rsidR="00812693" w:rsidRPr="003A21FE" w:rsidRDefault="00812693" w:rsidP="00812693">
            <w:pPr>
              <w:spacing w:before="100" w:beforeAutospacing="1" w:after="100" w:afterAutospacing="1"/>
              <w:rPr>
                <w:rFonts w:ascii="Times New Roman" w:eastAsia="Times New Roman" w:hAnsi="Times New Roman" w:cs="Times New Roman"/>
              </w:rPr>
            </w:pPr>
            <w:r w:rsidRPr="003A21FE">
              <w:rPr>
                <w:rFonts w:ascii="TimesNewRomanPSMT" w:eastAsia="Times New Roman" w:hAnsi="TimesNewRomanPSMT" w:cs="Times New Roman"/>
              </w:rPr>
              <w:t xml:space="preserve">32. Nevertheless, having not actually investigated the case, or provided due process opportunity for Husband to respond to what she was going to produce in her report, Conley then went on to, in effect, herself fabricate a claim she attributed to Bauchwitz, namely by writing: </w:t>
            </w:r>
          </w:p>
          <w:p w14:paraId="490B41FE" w14:textId="77777777" w:rsidR="00812693" w:rsidRDefault="00812693" w:rsidP="00812693">
            <w:pPr>
              <w:spacing w:before="100" w:beforeAutospacing="1" w:after="100" w:afterAutospacing="1"/>
              <w:ind w:left="720"/>
              <w:rPr>
                <w:rFonts w:ascii="TimesNewRomanPSMT" w:eastAsia="Times New Roman" w:hAnsi="TimesNewRomanPSMT" w:cs="Times New Roman"/>
              </w:rPr>
            </w:pPr>
            <w:r w:rsidRPr="003A21FE">
              <w:rPr>
                <w:rFonts w:ascii="TimesNewRomanPSMT" w:eastAsia="Times New Roman" w:hAnsi="TimesNewRomanPSMT" w:cs="Times New Roman"/>
              </w:rPr>
              <w:t>“</w:t>
            </w:r>
            <w:proofErr w:type="gramStart"/>
            <w:r w:rsidRPr="003A21FE">
              <w:rPr>
                <w:rFonts w:ascii="TimesNewRomanPSMT" w:eastAsia="Times New Roman" w:hAnsi="TimesNewRomanPSMT" w:cs="Times New Roman"/>
              </w:rPr>
              <w:t>the</w:t>
            </w:r>
            <w:proofErr w:type="gramEnd"/>
            <w:r w:rsidRPr="003A21FE">
              <w:rPr>
                <w:rFonts w:ascii="TimesNewRomanPSMT" w:eastAsia="Times New Roman" w:hAnsi="TimesNewRomanPSMT" w:cs="Times New Roman"/>
              </w:rPr>
              <w:t xml:space="preserve"> </w:t>
            </w:r>
            <w:r w:rsidRPr="003A21FE">
              <w:rPr>
                <w:rFonts w:ascii="TimesNewRomanPS" w:eastAsia="Times New Roman" w:hAnsi="TimesNewRomanPS" w:cs="Times New Roman"/>
                <w:b/>
                <w:bCs/>
                <w:i/>
                <w:iCs/>
              </w:rPr>
              <w:t xml:space="preserve">fact </w:t>
            </w:r>
            <w:r w:rsidRPr="003A21FE">
              <w:rPr>
                <w:rFonts w:ascii="TimesNewRomanPSMT" w:eastAsia="Times New Roman" w:hAnsi="TimesNewRomanPSMT" w:cs="Times New Roman"/>
              </w:rPr>
              <w:t xml:space="preserve">that Husband felt it </w:t>
            </w:r>
            <w:r w:rsidRPr="003A21FE">
              <w:rPr>
                <w:rFonts w:ascii="TimesNewRomanPS" w:eastAsia="Times New Roman" w:hAnsi="TimesNewRomanPS" w:cs="Times New Roman"/>
                <w:b/>
                <w:bCs/>
                <w:i/>
                <w:iCs/>
              </w:rPr>
              <w:t xml:space="preserve">necessary </w:t>
            </w:r>
            <w:r w:rsidRPr="003A21FE">
              <w:rPr>
                <w:rFonts w:ascii="TimesNewRomanPSMT" w:eastAsia="Times New Roman" w:hAnsi="TimesNewRomanPSMT" w:cs="Times New Roman"/>
              </w:rPr>
              <w:t xml:space="preserve">to </w:t>
            </w:r>
            <w:r w:rsidRPr="003A21FE">
              <w:rPr>
                <w:rFonts w:ascii="TimesNewRomanPS" w:eastAsia="Times New Roman" w:hAnsi="TimesNewRomanPS" w:cs="Times New Roman"/>
                <w:b/>
                <w:bCs/>
              </w:rPr>
              <w:t xml:space="preserve">embellish </w:t>
            </w:r>
            <w:r w:rsidRPr="003A21FE">
              <w:rPr>
                <w:rFonts w:ascii="TimesNewRomanPSMT" w:eastAsia="Times New Roman" w:hAnsi="TimesNewRomanPSMT" w:cs="Times New Roman"/>
              </w:rPr>
              <w:t xml:space="preserve">the importance of the lawsuit by </w:t>
            </w:r>
            <w:r w:rsidRPr="003A21FE">
              <w:rPr>
                <w:rFonts w:ascii="TimesNewRomanPS" w:eastAsia="Times New Roman" w:hAnsi="TimesNewRomanPS" w:cs="Times New Roman"/>
                <w:b/>
                <w:bCs/>
                <w:i/>
                <w:iCs/>
              </w:rPr>
              <w:t xml:space="preserve">implying </w:t>
            </w:r>
            <w:r w:rsidRPr="003A21FE">
              <w:rPr>
                <w:rFonts w:ascii="TimesNewRomanPSMT" w:eastAsia="Times New Roman" w:hAnsi="TimesNewRomanPSMT" w:cs="Times New Roman"/>
              </w:rPr>
              <w:t xml:space="preserve">that the Federal government was </w:t>
            </w:r>
            <w:r w:rsidRPr="003A21FE">
              <w:rPr>
                <w:rFonts w:ascii="TimesNewRomanPS" w:eastAsia="Times New Roman" w:hAnsi="TimesNewRomanPS" w:cs="Times New Roman"/>
                <w:b/>
                <w:bCs/>
                <w:i/>
                <w:iCs/>
              </w:rPr>
              <w:t xml:space="preserve">one-hundred percent </w:t>
            </w:r>
            <w:r w:rsidRPr="003A21FE">
              <w:rPr>
                <w:rFonts w:ascii="TimesNewRomanPSMT" w:eastAsia="Times New Roman" w:hAnsi="TimesNewRomanPSMT" w:cs="Times New Roman"/>
              </w:rPr>
              <w:t xml:space="preserve">behind it when, in actuality, the Federal government declined to intervene in the suit </w:t>
            </w:r>
            <w:r w:rsidRPr="003A21FE">
              <w:rPr>
                <w:rFonts w:ascii="TimesNewRomanPS" w:eastAsia="Times New Roman" w:hAnsi="TimesNewRomanPS" w:cs="Times New Roman"/>
                <w:b/>
                <w:bCs/>
                <w:i/>
                <w:iCs/>
              </w:rPr>
              <w:t>does impact somewhat negatively on Husband's credibility</w:t>
            </w:r>
            <w:r w:rsidRPr="003A21FE">
              <w:rPr>
                <w:rFonts w:ascii="TimesNewRomanPSMT" w:eastAsia="Times New Roman" w:hAnsi="TimesNewRomanPSMT" w:cs="Times New Roman"/>
              </w:rPr>
              <w:t>.” (</w:t>
            </w:r>
            <w:proofErr w:type="spellStart"/>
            <w:r w:rsidRPr="003A21FE">
              <w:rPr>
                <w:rFonts w:ascii="TimesNewRomanPSMT" w:eastAsia="Times New Roman" w:hAnsi="TimesNewRomanPSMT" w:cs="Times New Roman"/>
              </w:rPr>
              <w:t>MRep</w:t>
            </w:r>
            <w:proofErr w:type="spellEnd"/>
            <w:r w:rsidRPr="003A21FE">
              <w:rPr>
                <w:rFonts w:ascii="TimesNewRomanPSMT" w:eastAsia="Times New Roman" w:hAnsi="TimesNewRomanPSMT" w:cs="Times New Roman"/>
              </w:rPr>
              <w:t xml:space="preserve"> pp.18- 19).”</w:t>
            </w:r>
          </w:p>
          <w:p w14:paraId="4FEF8CF5" w14:textId="77777777" w:rsidR="00812693" w:rsidRPr="003A21FE" w:rsidRDefault="00812693" w:rsidP="00812693">
            <w:pPr>
              <w:spacing w:before="100" w:beforeAutospacing="1" w:after="100" w:afterAutospacing="1"/>
              <w:rPr>
                <w:rFonts w:ascii="Times New Roman" w:eastAsia="Times New Roman" w:hAnsi="Times New Roman" w:cs="Times New Roman"/>
              </w:rPr>
            </w:pPr>
            <w:r>
              <w:rPr>
                <w:rFonts w:ascii="TimesNewRomanPSMT" w:eastAsia="Times New Roman" w:hAnsi="TimesNewRomanPSMT" w:cs="Times New Roman"/>
              </w:rPr>
              <w:t xml:space="preserve">33. </w:t>
            </w:r>
            <w:r w:rsidRPr="003A21FE">
              <w:rPr>
                <w:rFonts w:ascii="TimesNewRomanPSMT" w:eastAsia="Times New Roman" w:hAnsi="TimesNewRomanPSMT" w:cs="Times New Roman"/>
              </w:rPr>
              <w:t xml:space="preserve">As Bauchwitz noted in appealing Conley’s claim to the Supreme Court of Pennsylvania: </w:t>
            </w:r>
          </w:p>
          <w:p w14:paraId="33FF8220" w14:textId="77777777" w:rsidR="00812693" w:rsidRDefault="00812693" w:rsidP="00812693">
            <w:pPr>
              <w:spacing w:before="100" w:beforeAutospacing="1" w:after="100" w:afterAutospacing="1"/>
              <w:ind w:left="720"/>
              <w:rPr>
                <w:rFonts w:ascii="TimesNewRomanPSMT" w:eastAsia="Times New Roman" w:hAnsi="TimesNewRomanPSMT" w:cs="Times New Roman"/>
              </w:rPr>
            </w:pPr>
            <w:r w:rsidRPr="003A21FE">
              <w:rPr>
                <w:rFonts w:ascii="TimesNewRomanPSMT" w:eastAsia="Times New Roman" w:hAnsi="TimesNewRomanPSMT" w:cs="Times New Roman"/>
              </w:rPr>
              <w:t>“</w:t>
            </w:r>
            <w:proofErr w:type="gramStart"/>
            <w:r w:rsidRPr="003A21FE">
              <w:rPr>
                <w:rFonts w:ascii="TimesNewRomanPSMT" w:eastAsia="Times New Roman" w:hAnsi="TimesNewRomanPSMT" w:cs="Times New Roman"/>
              </w:rPr>
              <w:t>there</w:t>
            </w:r>
            <w:proofErr w:type="gramEnd"/>
            <w:r w:rsidRPr="003A21FE">
              <w:rPr>
                <w:rFonts w:ascii="TimesNewRomanPSMT" w:eastAsia="Times New Roman" w:hAnsi="TimesNewRomanPSMT" w:cs="Times New Roman"/>
              </w:rPr>
              <w:t xml:space="preserve"> is nothing in the actual record that would remotely show any “fact” that Husband “implied” that the U.S. Department of Justice, or any other portion of the federal government, was “100%”, or any other percent, behind entering the </w:t>
            </w:r>
            <w:r w:rsidRPr="003A21FE">
              <w:rPr>
                <w:rFonts w:ascii="TimesNewRomanPSMT" w:eastAsia="Times New Roman" w:hAnsi="TimesNewRomanPSMT" w:cs="Times New Roman"/>
                <w:i/>
                <w:iCs/>
              </w:rPr>
              <w:t xml:space="preserve">qui tam </w:t>
            </w:r>
            <w:r w:rsidRPr="003A21FE">
              <w:rPr>
                <w:rFonts w:ascii="TimesNewRomanPSMT" w:eastAsia="Times New Roman" w:hAnsi="TimesNewRomanPSMT" w:cs="Times New Roman"/>
              </w:rPr>
              <w:t xml:space="preserve">suit. Again, use of specific quotations, and presentation of search terms used to assess the complete case record, might go a long way towards reducing the discretionary disasters that can be repeatedly imposed by such court officials.”4 (AFR: https://tinyurl.com/Applic-Rearg- </w:t>
            </w:r>
            <w:proofErr w:type="spellStart"/>
            <w:r w:rsidRPr="003A21FE">
              <w:rPr>
                <w:rFonts w:ascii="TimesNewRomanPSMT" w:eastAsia="Times New Roman" w:hAnsi="TimesNewRomanPSMT" w:cs="Times New Roman"/>
              </w:rPr>
              <w:t>SupremeCt</w:t>
            </w:r>
            <w:proofErr w:type="spellEnd"/>
            <w:r w:rsidRPr="003A21FE">
              <w:rPr>
                <w:rFonts w:ascii="TimesNewRomanPSMT" w:eastAsia="Times New Roman" w:hAnsi="TimesNewRomanPSMT" w:cs="Times New Roman"/>
              </w:rPr>
              <w:t>).</w:t>
            </w:r>
            <w:r>
              <w:rPr>
                <w:rFonts w:ascii="TimesNewRomanPSMT" w:eastAsia="Times New Roman" w:hAnsi="TimesNewRomanPSMT" w:cs="Times New Roman"/>
              </w:rPr>
              <w:t xml:space="preserve"> </w:t>
            </w:r>
          </w:p>
          <w:p w14:paraId="6C2FC769" w14:textId="77777777" w:rsidR="00812693" w:rsidRDefault="00812693" w:rsidP="00812693">
            <w:pPr>
              <w:pStyle w:val="NormalWeb"/>
            </w:pPr>
            <w:r>
              <w:rPr>
                <w:rFonts w:ascii="TimesNewRomanPSMT" w:hAnsi="TimesNewRomanPSMT"/>
              </w:rPr>
              <w:t xml:space="preserve">34. </w:t>
            </w:r>
            <w:r w:rsidRPr="003A21FE">
              <w:rPr>
                <w:rFonts w:ascii="TimesNewRomanPSMT" w:hAnsi="TimesNewRomanPSMT"/>
              </w:rPr>
              <w:t xml:space="preserve">Regardless of motive, fraudulent statements by one judge (Savage), appeared to have opened the door for subsequent antagonists (ex-Wife) to achieve seeming impeachment of </w:t>
            </w:r>
            <w:r>
              <w:rPr>
                <w:rFonts w:ascii="TimesNewRomanPSMT" w:hAnsi="TimesNewRomanPSMT"/>
              </w:rPr>
              <w:lastRenderedPageBreak/>
              <w:t xml:space="preserve">Bauchwitz, simply by quoting Savage’s published false claims, and as necessary making additional “inferences”. </w:t>
            </w:r>
          </w:p>
          <w:p w14:paraId="0001F36C" w14:textId="77777777" w:rsidR="00812693" w:rsidRDefault="00812693" w:rsidP="00812693">
            <w:pPr>
              <w:pStyle w:val="NormalWeb"/>
            </w:pPr>
            <w:r>
              <w:rPr>
                <w:rFonts w:ascii="TimesNewRomanPSMT" w:hAnsi="TimesNewRomanPSMT"/>
              </w:rPr>
              <w:t>35. There was frequently no due process provided for Bauchwitz to respond to or correct the claims made against him by citing to the Savage opinion (</w:t>
            </w:r>
            <w:r>
              <w:rPr>
                <w:rFonts w:ascii="TimesNewRomanPSMT" w:hAnsi="TimesNewRomanPSMT"/>
                <w:color w:val="FF0000"/>
              </w:rPr>
              <w:t xml:space="preserve">such as </w:t>
            </w:r>
            <w:r>
              <w:rPr>
                <w:rFonts w:ascii="TimesNewRomanPSMT" w:hAnsi="TimesNewRomanPSMT"/>
              </w:rPr>
              <w:t xml:space="preserve">by Conley’s purportedly taking “judicial notice” of his published opinion). </w:t>
            </w:r>
          </w:p>
          <w:p w14:paraId="65E4157A" w14:textId="77777777" w:rsidR="00812693" w:rsidRDefault="00812693" w:rsidP="00812693">
            <w:pPr>
              <w:pStyle w:val="NormalWeb"/>
            </w:pPr>
            <w:r>
              <w:rPr>
                <w:rFonts w:ascii="TimesNewRomanPSMT" w:hAnsi="TimesNewRomanPSMT"/>
              </w:rPr>
              <w:t xml:space="preserve">36. Even when Bauchwitz’ responses were made in the </w:t>
            </w:r>
            <w:r>
              <w:rPr>
                <w:rFonts w:ascii="TimesNewRomanPSMT" w:hAnsi="TimesNewRomanPSMT"/>
                <w:color w:val="FF0000"/>
              </w:rPr>
              <w:t xml:space="preserve">court </w:t>
            </w:r>
            <w:r>
              <w:rPr>
                <w:rFonts w:ascii="TimesNewRomanPSMT" w:hAnsi="TimesNewRomanPSMT"/>
              </w:rPr>
              <w:t xml:space="preserve">record, they do not appear online, and thereby have little to no impact on protecting the litigant from defamations by a judge or any other jurist who might follow. </w:t>
            </w:r>
          </w:p>
          <w:p w14:paraId="7A18DFB5" w14:textId="77777777" w:rsidR="00812693" w:rsidRDefault="00812693" w:rsidP="00812693">
            <w:pPr>
              <w:pStyle w:val="NormalWeb"/>
            </w:pPr>
            <w:r>
              <w:rPr>
                <w:rFonts w:ascii="TimesNewRomanPS" w:hAnsi="TimesNewRomanPS"/>
                <w:b/>
                <w:bCs/>
              </w:rPr>
              <w:t xml:space="preserve">III. APPEAL OF THE MASTER’S CLAIMS LED TO THE PUBLICATION OF EVEN MORE DAMAGING, DEFAMATORY COMMENTS </w:t>
            </w:r>
          </w:p>
          <w:p w14:paraId="274B0A28" w14:textId="77777777" w:rsidR="00812693" w:rsidRDefault="00812693" w:rsidP="00812693">
            <w:pPr>
              <w:pStyle w:val="NormalWeb"/>
            </w:pPr>
            <w:r>
              <w:rPr>
                <w:rFonts w:ascii="TimesNewRomanPSMT" w:hAnsi="TimesNewRomanPSMT"/>
              </w:rPr>
              <w:t xml:space="preserve">37. A Superior Court Memorandum Opinion authored by </w:t>
            </w:r>
            <w:r w:rsidRPr="001D6160">
              <w:rPr>
                <w:rFonts w:ascii="TimesNewRomanPSMT" w:hAnsi="TimesNewRomanPSMT"/>
                <w:b/>
                <w:bCs/>
              </w:rPr>
              <w:t>Justice</w:t>
            </w:r>
            <w:r>
              <w:rPr>
                <w:rFonts w:ascii="TimesNewRomanPSMT" w:hAnsi="TimesNewRomanPSMT"/>
              </w:rPr>
              <w:t xml:space="preserve"> </w:t>
            </w:r>
            <w:r>
              <w:rPr>
                <w:rFonts w:ascii="TimesNewRomanPS" w:hAnsi="TimesNewRomanPS"/>
                <w:b/>
                <w:bCs/>
              </w:rPr>
              <w:t>Daniel D. McCaffery</w:t>
            </w:r>
            <w:r>
              <w:rPr>
                <w:rFonts w:ascii="TimesNewRomanPSMT" w:hAnsi="TimesNewRomanPSMT"/>
              </w:rPr>
              <w:t xml:space="preserve">, published on the Internet on or about February 4, 2022, makes assertions about Robert Bauchwitz, which Bauchwitz considers </w:t>
            </w:r>
            <w:proofErr w:type="gramStart"/>
            <w:r>
              <w:rPr>
                <w:rFonts w:ascii="TimesNewRomanPSMT" w:hAnsi="TimesNewRomanPSMT"/>
              </w:rPr>
              <w:t>to represent</w:t>
            </w:r>
            <w:proofErr w:type="gramEnd"/>
            <w:r>
              <w:rPr>
                <w:rFonts w:ascii="TimesNewRomanPSMT" w:hAnsi="TimesNewRomanPSMT"/>
              </w:rPr>
              <w:t xml:space="preserve"> pervasive and extremely defamatory falsifications of the record.</w:t>
            </w:r>
            <w:r>
              <w:rPr>
                <w:rFonts w:ascii="TimesNewRomanPSMT" w:hAnsi="TimesNewRomanPSMT"/>
                <w:position w:val="8"/>
                <w:sz w:val="16"/>
                <w:szCs w:val="16"/>
              </w:rPr>
              <w:t xml:space="preserve">5 </w:t>
            </w:r>
          </w:p>
          <w:p w14:paraId="04D16D7D" w14:textId="77777777" w:rsidR="00812693" w:rsidRDefault="00812693" w:rsidP="00812693">
            <w:pPr>
              <w:pStyle w:val="NormalWeb"/>
            </w:pPr>
            <w:r>
              <w:rPr>
                <w:rFonts w:ascii="TimesNewRomanPSMT" w:hAnsi="TimesNewRomanPSMT"/>
              </w:rPr>
              <w:t xml:space="preserve">One of Husband’s vocational experts would later testify in a related part of the case (dealing with unpaid alimony </w:t>
            </w:r>
            <w:proofErr w:type="spellStart"/>
            <w:r>
              <w:rPr>
                <w:rFonts w:ascii="TimesNewRomanPSMT" w:hAnsi="TimesNewRomanPSMT"/>
              </w:rPr>
              <w:t>pendite</w:t>
            </w:r>
            <w:proofErr w:type="spellEnd"/>
            <w:r>
              <w:rPr>
                <w:rFonts w:ascii="TimesNewRomanPSMT" w:hAnsi="TimesNewRomanPSMT"/>
              </w:rPr>
              <w:t xml:space="preserve"> lite): </w:t>
            </w:r>
          </w:p>
          <w:p w14:paraId="7161F66D" w14:textId="77777777" w:rsidR="00812693" w:rsidRDefault="00812693" w:rsidP="00812693">
            <w:pPr>
              <w:pStyle w:val="NormalWeb"/>
              <w:ind w:left="720"/>
            </w:pPr>
            <w:r>
              <w:rPr>
                <w:rFonts w:ascii="TimesNewRomanPSMT" w:hAnsi="TimesNewRomanPSMT"/>
              </w:rPr>
              <w:t xml:space="preserve">For Husband: What impact can negative reputational findings online have on an applicant's chances for employment? </w:t>
            </w:r>
          </w:p>
          <w:p w14:paraId="56379F45" w14:textId="77777777" w:rsidR="00812693" w:rsidRDefault="00812693" w:rsidP="00812693">
            <w:pPr>
              <w:pStyle w:val="NormalWeb"/>
              <w:ind w:left="720"/>
            </w:pPr>
            <w:r>
              <w:rPr>
                <w:rFonts w:ascii="TimesNewRomanPSMT" w:hAnsi="TimesNewRomanPSMT"/>
              </w:rPr>
              <w:t xml:space="preserve">Expert: It would preclude them from employment. They would be considered poison in regarding a new job. </w:t>
            </w:r>
          </w:p>
          <w:p w14:paraId="2EE5F4A8" w14:textId="77777777" w:rsidR="00812693" w:rsidRDefault="00812693" w:rsidP="00812693">
            <w:pPr>
              <w:spacing w:before="100" w:beforeAutospacing="1" w:after="100" w:afterAutospacing="1"/>
              <w:rPr>
                <w:rFonts w:ascii="TimesNewRomanPSMT" w:eastAsia="Times New Roman" w:hAnsi="TimesNewRomanPSMT" w:cs="Times New Roman"/>
              </w:rPr>
            </w:pPr>
            <w:r>
              <w:rPr>
                <w:rFonts w:ascii="TimesNewRomanPSMT" w:eastAsia="Times New Roman" w:hAnsi="TimesNewRomanPSMT" w:cs="Times New Roman"/>
              </w:rPr>
              <w:t xml:space="preserve">... </w:t>
            </w:r>
          </w:p>
          <w:p w14:paraId="46E79BA9" w14:textId="77777777" w:rsidR="00812693" w:rsidRPr="00B30A65" w:rsidRDefault="00812693" w:rsidP="00812693">
            <w:pPr>
              <w:pStyle w:val="NormalWeb"/>
              <w:rPr>
                <w:u w:val="single"/>
              </w:rPr>
            </w:pPr>
            <w:r w:rsidRPr="00B30A65">
              <w:rPr>
                <w:rFonts w:ascii="TimesNewRomanPS" w:hAnsi="TimesNewRomanPS"/>
                <w:b/>
                <w:bCs/>
                <w:u w:val="single"/>
              </w:rPr>
              <w:t xml:space="preserve">Further harms to Bauchwitz from the Superior Court’s selective writings </w:t>
            </w:r>
          </w:p>
          <w:p w14:paraId="3E4B78F0" w14:textId="77777777" w:rsidR="00812693" w:rsidRDefault="00812693" w:rsidP="00812693">
            <w:pPr>
              <w:pStyle w:val="NormalWeb"/>
            </w:pPr>
            <w:r>
              <w:rPr>
                <w:rFonts w:ascii="TimesNewRomanPSMT" w:hAnsi="TimesNewRomanPSMT"/>
              </w:rPr>
              <w:t xml:space="preserve">61. The harms to Husband/Bauchwitz from the online publication of the Superior Court have extended well beyond a gravely enhanced crippling of his employability, as well as his capacity to be successful in any self-employed business in his own name. </w:t>
            </w:r>
          </w:p>
          <w:p w14:paraId="706B6128" w14:textId="77777777" w:rsidR="00812693" w:rsidRDefault="00812693" w:rsidP="00812693">
            <w:pPr>
              <w:pStyle w:val="NormalWeb"/>
            </w:pPr>
            <w:r>
              <w:rPr>
                <w:rFonts w:ascii="TimesNewRomanPSMT" w:hAnsi="TimesNewRomanPSMT"/>
              </w:rPr>
              <w:t xml:space="preserve">62. McCaffery, apparently </w:t>
            </w:r>
            <w:r>
              <w:rPr>
                <w:rFonts w:ascii="TimesNewRomanPS" w:hAnsi="TimesNewRomanPS"/>
                <w:b/>
                <w:bCs/>
              </w:rPr>
              <w:t>with the acquiescence of his Superior Court panel colleagues, Justices Bender and Collins</w:t>
            </w:r>
            <w:r>
              <w:rPr>
                <w:rFonts w:ascii="TimesNewRomanPSMT" w:hAnsi="TimesNewRomanPSMT"/>
              </w:rPr>
              <w:t xml:space="preserve">, also grossly falsified the record by omitting vital information regarding marital misconduct, which claims were not only extremely biased against Husband, but have also greatly harmed his ability to socialize with others: ... </w:t>
            </w:r>
          </w:p>
          <w:p w14:paraId="627B30CB" w14:textId="77777777" w:rsidR="00812693" w:rsidRDefault="00812693" w:rsidP="00812693">
            <w:pPr>
              <w:pStyle w:val="NormalWeb"/>
            </w:pPr>
            <w:r>
              <w:rPr>
                <w:rFonts w:ascii="TimesNewRomanPSMT" w:hAnsi="TimesNewRomanPSMT"/>
              </w:rPr>
              <w:t xml:space="preserve">FN Re: </w:t>
            </w:r>
            <w:r>
              <w:rPr>
                <w:rFonts w:ascii="TimesNewRomanPSMT" w:hAnsi="TimesNewRomanPSMT"/>
                <w:position w:val="8"/>
                <w:sz w:val="12"/>
                <w:szCs w:val="12"/>
              </w:rPr>
              <w:t xml:space="preserve">6 </w:t>
            </w:r>
            <w:r>
              <w:rPr>
                <w:rFonts w:ascii="TimesNewRomanPSMT" w:hAnsi="TimesNewRomanPSMT"/>
                <w:sz w:val="20"/>
                <w:szCs w:val="20"/>
              </w:rPr>
              <w:t xml:space="preserve">“Evidencing”. These jurists, had they made the slightest attempt to examine the record, would have easily observed that Bauchwitz </w:t>
            </w:r>
            <w:r>
              <w:rPr>
                <w:rFonts w:ascii="TimesNewRomanPS" w:hAnsi="TimesNewRomanPS"/>
                <w:b/>
                <w:bCs/>
                <w:sz w:val="20"/>
                <w:szCs w:val="20"/>
              </w:rPr>
              <w:t xml:space="preserve">strongly contested </w:t>
            </w:r>
            <w:r>
              <w:rPr>
                <w:rFonts w:ascii="TimesNewRomanPSMT" w:hAnsi="TimesNewRomanPSMT"/>
                <w:sz w:val="20"/>
                <w:szCs w:val="20"/>
              </w:rPr>
              <w:t xml:space="preserve">that such images [date-stamped 2002 from Wife] were “evidence” of anything except further fraud by wife and her counsel. (For example, Husband believes that the red material seemingly flowing down the nose of wife, in an image, is almost certainly a SHADOW, for which the </w:t>
            </w:r>
            <w:r>
              <w:rPr>
                <w:rFonts w:ascii="TimesNewRomanPSMT" w:hAnsi="TimesNewRomanPSMT"/>
                <w:sz w:val="20"/>
                <w:szCs w:val="20"/>
              </w:rPr>
              <w:lastRenderedPageBreak/>
              <w:t xml:space="preserve">color balance was altered in the image.) It is impossible to believe that legitimately motivated justices would have made such claims as “evidencing”, as if unchallenged evidence had been placed into the record by Conley. </w:t>
            </w:r>
          </w:p>
          <w:p w14:paraId="2B0BBFED" w14:textId="77777777" w:rsidR="00812693" w:rsidRDefault="00812693" w:rsidP="00812693">
            <w:pPr>
              <w:spacing w:before="100" w:beforeAutospacing="1" w:after="100" w:afterAutospacing="1"/>
              <w:rPr>
                <w:rFonts w:ascii="TimesNewRomanPSMT" w:eastAsia="Times New Roman" w:hAnsi="TimesNewRomanPSMT" w:cs="Times New Roman"/>
              </w:rPr>
            </w:pPr>
            <w:r>
              <w:rPr>
                <w:rFonts w:ascii="TimesNewRomanPSMT" w:eastAsia="Times New Roman" w:hAnsi="TimesNewRomanPSMT" w:cs="Times New Roman"/>
              </w:rPr>
              <w:t xml:space="preserve">... </w:t>
            </w:r>
          </w:p>
          <w:p w14:paraId="7CCEBB50" w14:textId="222ED469" w:rsidR="00812693" w:rsidRDefault="00812693" w:rsidP="00812693">
            <w:pPr>
              <w:pStyle w:val="NormalWeb"/>
            </w:pPr>
            <w:r>
              <w:rPr>
                <w:rFonts w:ascii="TimesNewRomanPSMT" w:hAnsi="TimesNewRomanPSMT"/>
              </w:rPr>
              <w:t xml:space="preserve">Husband further specified in his appeal that the master, as if testifying on behalf of Wife, wrote in her report regarding </w:t>
            </w:r>
            <w:hyperlink r:id="rId27" w:history="1">
              <w:r w:rsidRPr="00ED3E27">
                <w:rPr>
                  <w:rStyle w:val="Hyperlink"/>
                  <w:rFonts w:ascii="TimesNewRomanPS" w:hAnsi="TimesNewRomanPS"/>
                  <w:b/>
                  <w:bCs/>
                </w:rPr>
                <w:t>Husband’s evidence of Wife’s assaults of 2016 and 2017</w:t>
              </w:r>
            </w:hyperlink>
            <w:r>
              <w:rPr>
                <w:rFonts w:ascii="TimesNewRomanPSMT" w:hAnsi="TimesNewRomanPSMT"/>
              </w:rPr>
              <w:t xml:space="preserve">, that Husband had submitted such evidence to the police after Wife left the marriage “to bolster Husband's position in the divorce action”. (PAA p.40) </w:t>
            </w:r>
          </w:p>
          <w:p w14:paraId="21F4F290" w14:textId="77777777" w:rsidR="00812693" w:rsidRDefault="00812693" w:rsidP="00812693">
            <w:pPr>
              <w:pStyle w:val="NormalWeb"/>
              <w:rPr>
                <w:rFonts w:ascii="TimesNewRomanPSMT" w:hAnsi="TimesNewRomanPSMT"/>
              </w:rPr>
            </w:pPr>
            <w:r>
              <w:rPr>
                <w:rFonts w:ascii="TimesNewRomanPSMT" w:hAnsi="TimesNewRomanPSMT"/>
              </w:rPr>
              <w:t xml:space="preserve">Yet the real question is not the imputation of some improper motive in submitting evidence (made within the statute of limitations), but rather, whether the evidence Husband submitted did in fact bolster his case. </w:t>
            </w:r>
            <w:r>
              <w:rPr>
                <w:rFonts w:ascii="TimesNewRomanPS" w:hAnsi="TimesNewRomanPS"/>
                <w:b/>
                <w:bCs/>
              </w:rPr>
              <w:t>The quality of the evidence of record can be judged by the public, and certainly by this point should have been so by the trial and Superior Courts</w:t>
            </w:r>
            <w:r>
              <w:rPr>
                <w:rFonts w:ascii="TimesNewRomanPSMT" w:hAnsi="TimesNewRomanPSMT"/>
              </w:rPr>
              <w:t xml:space="preserve">. </w:t>
            </w:r>
          </w:p>
          <w:p w14:paraId="4D0A3396" w14:textId="77777777" w:rsidR="00812693" w:rsidRDefault="00812693" w:rsidP="00812693">
            <w:pPr>
              <w:pStyle w:val="NormalWeb"/>
            </w:pPr>
            <w:r>
              <w:rPr>
                <w:rFonts w:ascii="TimesNewRomanPSMT" w:hAnsi="TimesNewRomanPSMT"/>
              </w:rPr>
              <w:t xml:space="preserve">Therefore, the Supreme Court should finally rectify these matters of evidentiary handling of marital misconduct issues </w:t>
            </w:r>
            <w:proofErr w:type="gramStart"/>
            <w:r>
              <w:rPr>
                <w:rFonts w:ascii="TimesNewRomanPSMT" w:hAnsi="TimesNewRomanPSMT"/>
              </w:rPr>
              <w:t>in order to</w:t>
            </w:r>
            <w:proofErr w:type="gramEnd"/>
            <w:r>
              <w:rPr>
                <w:rFonts w:ascii="TimesNewRomanPSMT" w:hAnsi="TimesNewRomanPSMT"/>
              </w:rPr>
              <w:t xml:space="preserve"> preserve the credibility of its oversight process. </w:t>
            </w:r>
          </w:p>
          <w:p w14:paraId="1B69E0F4" w14:textId="77777777" w:rsidR="00812693" w:rsidRDefault="00812693" w:rsidP="00812693">
            <w:pPr>
              <w:pStyle w:val="NormalWeb"/>
            </w:pPr>
            <w:r>
              <w:rPr>
                <w:rFonts w:ascii="TimesNewRomanPSMT" w:hAnsi="TimesNewRomanPSMT"/>
              </w:rPr>
              <w:t xml:space="preserve">65. Bauchwitz subsequently has had an expert review done of the images he received from his attorney, which had been provided by ex-Wife’s attorney. </w:t>
            </w:r>
          </w:p>
          <w:p w14:paraId="47E7B3DA" w14:textId="77777777" w:rsidR="00812693" w:rsidRDefault="00812693" w:rsidP="00812693">
            <w:pPr>
              <w:pStyle w:val="NormalWeb"/>
            </w:pPr>
            <w:r>
              <w:rPr>
                <w:rFonts w:ascii="TimesNewRomanPSMT" w:hAnsi="TimesNewRomanPSMT"/>
              </w:rPr>
              <w:t xml:space="preserve">66. As Bauchwitz informed ex-Wife’s counsel on January 11, 2023: </w:t>
            </w:r>
          </w:p>
          <w:p w14:paraId="1EEB896A" w14:textId="77777777" w:rsidR="00812693" w:rsidRDefault="00812693" w:rsidP="00812693">
            <w:pPr>
              <w:pStyle w:val="NormalWeb"/>
              <w:ind w:left="720"/>
            </w:pPr>
            <w:r>
              <w:rPr>
                <w:rFonts w:ascii="TimesNewRomanPSMT" w:hAnsi="TimesNewRomanPSMT"/>
              </w:rPr>
              <w:t xml:space="preserve">“I have now had forensic examination made of the images you gave to my then counsel. The conclusion of my expert’s report states: </w:t>
            </w:r>
          </w:p>
          <w:p w14:paraId="4D036B78" w14:textId="77777777" w:rsidR="00812693" w:rsidRDefault="00812693" w:rsidP="00812693">
            <w:pPr>
              <w:pStyle w:val="NormalWeb"/>
              <w:ind w:left="1440"/>
            </w:pPr>
            <w:r>
              <w:rPr>
                <w:rFonts w:ascii="TimesNewRomanPSMT" w:hAnsi="TimesNewRomanPSMT"/>
              </w:rPr>
              <w:t xml:space="preserve">“Based on the forensic analysis of the imagery in this case, I find the following to a high degree of forensic certainty: The analyzed photographs are </w:t>
            </w:r>
            <w:r>
              <w:rPr>
                <w:rFonts w:ascii="TimesNewRomanPS" w:hAnsi="TimesNewRomanPS"/>
                <w:b/>
                <w:bCs/>
              </w:rPr>
              <w:t xml:space="preserve">not consistent with authentic original images </w:t>
            </w:r>
            <w:r>
              <w:rPr>
                <w:rFonts w:ascii="TimesNewRomanPSMT" w:hAnsi="TimesNewRomanPSMT"/>
              </w:rPr>
              <w:t xml:space="preserve">and </w:t>
            </w:r>
            <w:r>
              <w:rPr>
                <w:rFonts w:ascii="TimesNewRomanPS" w:hAnsi="TimesNewRomanPS"/>
                <w:b/>
                <w:bCs/>
              </w:rPr>
              <w:t>should not be relied upon as an accurate record of the subject pictured</w:t>
            </w:r>
            <w:r>
              <w:rPr>
                <w:rFonts w:ascii="TimesNewRomanPSMT" w:hAnsi="TimesNewRomanPSMT"/>
              </w:rPr>
              <w:t xml:space="preserve">. ...”. (November 15, 2022.)” </w:t>
            </w:r>
          </w:p>
          <w:p w14:paraId="173EAAC5" w14:textId="77777777" w:rsidR="00812693" w:rsidRDefault="00812693" w:rsidP="00812693">
            <w:pPr>
              <w:pStyle w:val="NormalWeb"/>
            </w:pPr>
            <w:r>
              <w:rPr>
                <w:rFonts w:ascii="TimesNewRomanPSMT" w:hAnsi="TimesNewRomanPSMT"/>
              </w:rPr>
              <w:t xml:space="preserve">[May 9, </w:t>
            </w:r>
            <w:proofErr w:type="gramStart"/>
            <w:r>
              <w:rPr>
                <w:rFonts w:ascii="TimesNewRomanPSMT" w:hAnsi="TimesNewRomanPSMT"/>
              </w:rPr>
              <w:t>2023</w:t>
            </w:r>
            <w:proofErr w:type="gramEnd"/>
            <w:r>
              <w:rPr>
                <w:rFonts w:ascii="TimesNewRomanPSMT" w:hAnsi="TimesNewRomanPSMT"/>
              </w:rPr>
              <w:t xml:space="preserve"> additional relevant testimony] </w:t>
            </w:r>
          </w:p>
          <w:p w14:paraId="5A2A08AE" w14:textId="77777777" w:rsidR="00812693" w:rsidRDefault="00812693" w:rsidP="00812693">
            <w:pPr>
              <w:pStyle w:val="NormalWeb"/>
            </w:pPr>
            <w:r>
              <w:rPr>
                <w:rFonts w:ascii="TimesNewRomanPSMT" w:hAnsi="TimesNewRomanPSMT"/>
              </w:rPr>
              <w:t>An offer of proof of the image expert’s testimony was made in court on Many 9, 2023. Ann Rogers had refused to present any of the evidence requested in discovery in support of her images.</w:t>
            </w:r>
            <w:r>
              <w:rPr>
                <w:rFonts w:ascii="TimesNewRomanPSMT" w:hAnsi="TimesNewRomanPSMT"/>
                <w:position w:val="8"/>
                <w:sz w:val="16"/>
                <w:szCs w:val="16"/>
              </w:rPr>
              <w:t xml:space="preserve">8 </w:t>
            </w:r>
          </w:p>
          <w:p w14:paraId="199BCF22" w14:textId="77777777" w:rsidR="00812693" w:rsidRDefault="00812693" w:rsidP="00812693">
            <w:pPr>
              <w:pStyle w:val="NormalWeb"/>
            </w:pPr>
            <w:r>
              <w:rPr>
                <w:rFonts w:ascii="TimesNewRomanPSMT" w:hAnsi="TimesNewRomanPSMT"/>
              </w:rPr>
              <w:t xml:space="preserve">FN </w:t>
            </w:r>
            <w:r>
              <w:rPr>
                <w:rFonts w:ascii="TimesNewRomanPSMT" w:hAnsi="TimesNewRomanPSMT"/>
                <w:position w:val="8"/>
                <w:sz w:val="12"/>
                <w:szCs w:val="12"/>
              </w:rPr>
              <w:t xml:space="preserve">8 </w:t>
            </w:r>
            <w:r>
              <w:rPr>
                <w:rFonts w:ascii="TimesNewRomanPSMT" w:hAnsi="TimesNewRomanPSMT"/>
                <w:sz w:val="20"/>
                <w:szCs w:val="20"/>
              </w:rPr>
              <w:t xml:space="preserve">Similarly, Ann Rogers refused in discovery to present the documents she claimed she had which went to the primary fault in the case, namely that her father’s medications had not been withdrawn shortly before his death. This issue precipitated the sudden and unexpected divorce. </w:t>
            </w:r>
            <w:r w:rsidRPr="00AE7884">
              <w:rPr>
                <w:rFonts w:ascii="TimesNewRomanPSMT" w:hAnsi="TimesNewRomanPSMT"/>
                <w:b/>
                <w:bCs/>
                <w:sz w:val="20"/>
                <w:szCs w:val="20"/>
                <w:u w:val="single"/>
              </w:rPr>
              <w:t>Yet despite these major failures to present critical evidence, the master, and judges above her, found it appropriate to simply ignore the obvious implications that the evidence either did not exist, or did not show what was claimed</w:t>
            </w:r>
            <w:r>
              <w:rPr>
                <w:rFonts w:ascii="TimesNewRomanPSMT" w:hAnsi="TimesNewRomanPSMT"/>
                <w:sz w:val="20"/>
                <w:szCs w:val="20"/>
              </w:rPr>
              <w:t xml:space="preserve">. </w:t>
            </w:r>
          </w:p>
          <w:p w14:paraId="006D9F8F" w14:textId="767024FA" w:rsidR="00812693" w:rsidRDefault="00A953F9" w:rsidP="00812693">
            <w:pPr>
              <w:autoSpaceDE w:val="0"/>
              <w:autoSpaceDN w:val="0"/>
              <w:adjustRightInd w:val="0"/>
              <w:rPr>
                <w:rFonts w:cstheme="minorHAnsi"/>
              </w:rPr>
            </w:pPr>
            <w:r>
              <w:rPr>
                <w:rFonts w:ascii="Times New Roman" w:eastAsia="Times New Roman" w:hAnsi="Times New Roman" w:cs="Times New Roman"/>
                <w:b/>
                <w:bCs/>
              </w:rPr>
              <w:t xml:space="preserve">** </w:t>
            </w:r>
            <w:r w:rsidRPr="00DF2B15">
              <w:rPr>
                <w:rFonts w:ascii="Times New Roman" w:eastAsia="Times New Roman" w:hAnsi="Times New Roman" w:cs="Times New Roman"/>
                <w:b/>
                <w:bCs/>
              </w:rPr>
              <w:t xml:space="preserve"> </w:t>
            </w:r>
            <w:hyperlink w:anchor="RtnMenu" w:history="1">
              <w:r w:rsidRPr="00A953F9">
                <w:rPr>
                  <w:rStyle w:val="Hyperlink"/>
                  <w:rFonts w:ascii="Times New Roman" w:eastAsia="Times New Roman" w:hAnsi="Times New Roman" w:cs="Times New Roman"/>
                  <w:sz w:val="22"/>
                  <w:szCs w:val="22"/>
                </w:rPr>
                <w:t>return to menu</w:t>
              </w:r>
            </w:hyperlink>
            <w:r>
              <w:rPr>
                <w:rFonts w:ascii="Times New Roman" w:eastAsia="Times New Roman" w:hAnsi="Times New Roman" w:cs="Times New Roman"/>
                <w:sz w:val="22"/>
                <w:szCs w:val="22"/>
              </w:rPr>
              <w:t xml:space="preserve"> </w:t>
            </w:r>
            <w:r w:rsidR="00812693">
              <w:rPr>
                <w:rFonts w:cstheme="minorHAnsi"/>
              </w:rPr>
              <w:t xml:space="preserve"> </w:t>
            </w:r>
          </w:p>
        </w:tc>
      </w:tr>
    </w:tbl>
    <w:p w14:paraId="1E3E2E8F" w14:textId="77777777" w:rsidR="00812693" w:rsidRPr="00812693" w:rsidRDefault="00812693" w:rsidP="00812693">
      <w:pPr>
        <w:autoSpaceDE w:val="0"/>
        <w:autoSpaceDN w:val="0"/>
        <w:adjustRightInd w:val="0"/>
        <w:rPr>
          <w:rFonts w:cstheme="minorHAnsi"/>
        </w:rPr>
      </w:pPr>
    </w:p>
    <w:p w14:paraId="73D511AC" w14:textId="4FD955E4" w:rsidR="007962FF" w:rsidRDefault="007962FF" w:rsidP="005C5568">
      <w:pPr>
        <w:rPr>
          <w:rFonts w:cstheme="minorHAnsi"/>
        </w:rPr>
      </w:pPr>
    </w:p>
    <w:p w14:paraId="5FC0E18B" w14:textId="77777777" w:rsidR="00DD380F" w:rsidRDefault="00DD380F" w:rsidP="005C5568">
      <w:pPr>
        <w:rPr>
          <w:rFonts w:cstheme="minorHAnsi"/>
        </w:rPr>
      </w:pPr>
    </w:p>
    <w:tbl>
      <w:tblPr>
        <w:tblStyle w:val="TableGrid"/>
        <w:tblW w:w="0" w:type="auto"/>
        <w:tblLook w:val="04A0" w:firstRow="1" w:lastRow="0" w:firstColumn="1" w:lastColumn="0" w:noHBand="0" w:noVBand="1"/>
      </w:tblPr>
      <w:tblGrid>
        <w:gridCol w:w="9350"/>
      </w:tblGrid>
      <w:tr w:rsidR="007E283F" w14:paraId="48B80965" w14:textId="77777777" w:rsidTr="007E283F">
        <w:tc>
          <w:tcPr>
            <w:tcW w:w="9350" w:type="dxa"/>
          </w:tcPr>
          <w:p w14:paraId="52014E36" w14:textId="77777777" w:rsidR="008707C9" w:rsidRDefault="008707C9" w:rsidP="008707C9">
            <w:pPr>
              <w:rPr>
                <w:rFonts w:cstheme="minorHAnsi"/>
              </w:rPr>
            </w:pPr>
            <w:bookmarkStart w:id="7" w:name="seven"/>
            <w:r>
              <w:rPr>
                <w:rFonts w:cstheme="minorHAnsi"/>
              </w:rPr>
              <w:lastRenderedPageBreak/>
              <w:t>[7]</w:t>
            </w:r>
            <w:bookmarkEnd w:id="7"/>
            <w:r>
              <w:rPr>
                <w:rFonts w:cstheme="minorHAnsi"/>
              </w:rPr>
              <w:t xml:space="preserve"> </w:t>
            </w:r>
          </w:p>
          <w:p w14:paraId="172246DC" w14:textId="77777777" w:rsidR="008707C9" w:rsidRDefault="008707C9" w:rsidP="008707C9">
            <w:pPr>
              <w:rPr>
                <w:rFonts w:cstheme="minorHAnsi"/>
              </w:rPr>
            </w:pPr>
            <w:r>
              <w:rPr>
                <w:rFonts w:ascii="AppleSystemUIFont" w:hAnsi="AppleSystemUIFont" w:cs="AppleSystemUIFont"/>
                <w:sz w:val="26"/>
                <w:szCs w:val="26"/>
              </w:rPr>
              <w:t xml:space="preserve">Recommendations to the Supreme Court of Pennsylvania with respect to the handling of observational and records evidence. </w:t>
            </w:r>
          </w:p>
          <w:p w14:paraId="19052637" w14:textId="77777777" w:rsidR="008707C9" w:rsidRDefault="008707C9" w:rsidP="008707C9">
            <w:pPr>
              <w:rPr>
                <w:rFonts w:cstheme="minorHAnsi"/>
              </w:rPr>
            </w:pPr>
          </w:p>
          <w:p w14:paraId="7597B99C" w14:textId="43D11CCE" w:rsidR="008707C9" w:rsidRPr="00A57FD7" w:rsidRDefault="00ED09F6" w:rsidP="008707C9">
            <w:pPr>
              <w:rPr>
                <w:rFonts w:cstheme="minorHAnsi"/>
              </w:rPr>
            </w:pPr>
            <w:r>
              <w:rPr>
                <w:rFonts w:cstheme="minorHAnsi"/>
              </w:rPr>
              <w:fldChar w:fldCharType="begin"/>
            </w:r>
            <w:r>
              <w:rPr>
                <w:rFonts w:cstheme="minorHAnsi"/>
              </w:rPr>
              <w:instrText xml:space="preserve"> HYPERLINK "https://tinyurl.com/Applic-Rearg-SupremeCt" </w:instrText>
            </w:r>
            <w:r>
              <w:rPr>
                <w:rFonts w:cstheme="minorHAnsi"/>
              </w:rPr>
            </w:r>
            <w:r>
              <w:rPr>
                <w:rFonts w:cstheme="minorHAnsi"/>
              </w:rPr>
              <w:fldChar w:fldCharType="separate"/>
            </w:r>
            <w:r w:rsidR="008707C9" w:rsidRPr="00ED09F6">
              <w:rPr>
                <w:rStyle w:val="Hyperlink"/>
                <w:rFonts w:cstheme="minorHAnsi"/>
              </w:rPr>
              <w:t>APPLICATION FOR REARGUMENT</w:t>
            </w:r>
            <w:r>
              <w:rPr>
                <w:rFonts w:cstheme="minorHAnsi"/>
              </w:rPr>
              <w:fldChar w:fldCharType="end"/>
            </w:r>
            <w:r w:rsidR="008707C9" w:rsidRPr="00A57FD7">
              <w:rPr>
                <w:rFonts w:cstheme="minorHAnsi"/>
              </w:rPr>
              <w:t xml:space="preserve"> </w:t>
            </w:r>
            <w:r w:rsidR="008707C9">
              <w:rPr>
                <w:rFonts w:cstheme="minorHAnsi"/>
              </w:rPr>
              <w:t xml:space="preserve">  pp. 16-17 </w:t>
            </w:r>
          </w:p>
          <w:p w14:paraId="58B88743" w14:textId="77777777" w:rsidR="008707C9" w:rsidRDefault="008707C9" w:rsidP="008707C9">
            <w:pPr>
              <w:rPr>
                <w:rFonts w:cstheme="minorHAnsi"/>
              </w:rPr>
            </w:pPr>
          </w:p>
          <w:p w14:paraId="3A29FD44" w14:textId="77777777" w:rsidR="008707C9" w:rsidRPr="000D44B2" w:rsidRDefault="008707C9" w:rsidP="008707C9">
            <w:pPr>
              <w:rPr>
                <w:rFonts w:cstheme="minorHAnsi"/>
              </w:rPr>
            </w:pPr>
            <w:r w:rsidRPr="000D44B2">
              <w:rPr>
                <w:rFonts w:cstheme="minorHAnsi"/>
              </w:rPr>
              <w:t xml:space="preserve">“More generally, based on observations made in this case, and presented in this and earlier appellate filings, there are some initial, concrete steps that the Supreme Court [of Pennsylvania] could take to reduce the risk of problematic handling of evidence in decisions by court officers: </w:t>
            </w:r>
          </w:p>
          <w:p w14:paraId="77E5F111" w14:textId="77777777" w:rsidR="008707C9" w:rsidRPr="000D44B2" w:rsidRDefault="008707C9" w:rsidP="008707C9">
            <w:pPr>
              <w:rPr>
                <w:rFonts w:cstheme="minorHAnsi"/>
              </w:rPr>
            </w:pPr>
          </w:p>
          <w:p w14:paraId="4B5E116F" w14:textId="77777777" w:rsidR="008707C9" w:rsidRPr="000D44B2" w:rsidRDefault="008707C9" w:rsidP="008707C9">
            <w:pPr>
              <w:ind w:left="720"/>
              <w:rPr>
                <w:rFonts w:cstheme="minorHAnsi"/>
              </w:rPr>
            </w:pPr>
            <w:r w:rsidRPr="000D44B2">
              <w:rPr>
                <w:rFonts w:cstheme="minorHAnsi"/>
              </w:rPr>
              <w:t xml:space="preserve">1) overrule </w:t>
            </w:r>
            <w:r w:rsidRPr="000D44B2">
              <w:rPr>
                <w:rFonts w:cstheme="minorHAnsi"/>
                <w:i/>
                <w:iCs/>
              </w:rPr>
              <w:t>Carney</w:t>
            </w:r>
            <w:r w:rsidRPr="000D44B2">
              <w:rPr>
                <w:rFonts w:cstheme="minorHAnsi"/>
              </w:rPr>
              <w:t xml:space="preserve">, and </w:t>
            </w:r>
            <w:r w:rsidRPr="000D44B2">
              <w:rPr>
                <w:rFonts w:cstheme="minorHAnsi"/>
                <w:b/>
                <w:bCs/>
              </w:rPr>
              <w:t xml:space="preserve">prevent completely any introduction of observational conclusions by adjudicators that are not based on sound, expert foundations and due </w:t>
            </w:r>
            <w:proofErr w:type="gramStart"/>
            <w:r w:rsidRPr="000D44B2">
              <w:rPr>
                <w:rFonts w:cstheme="minorHAnsi"/>
                <w:b/>
                <w:bCs/>
              </w:rPr>
              <w:t>process</w:t>
            </w:r>
            <w:r w:rsidRPr="000D44B2">
              <w:rPr>
                <w:rFonts w:cstheme="minorHAnsi"/>
              </w:rPr>
              <w:t>;</w:t>
            </w:r>
            <w:proofErr w:type="gramEnd"/>
            <w:r w:rsidRPr="000D44B2">
              <w:rPr>
                <w:rFonts w:cstheme="minorHAnsi"/>
              </w:rPr>
              <w:t xml:space="preserve"> </w:t>
            </w:r>
          </w:p>
          <w:p w14:paraId="72CFBDB1" w14:textId="77777777" w:rsidR="008707C9" w:rsidRDefault="008707C9" w:rsidP="008707C9">
            <w:pPr>
              <w:ind w:left="720"/>
              <w:rPr>
                <w:rFonts w:ascii="MS Gothic" w:eastAsia="MS Gothic" w:hAnsi="MS Gothic" w:cs="MS Gothic"/>
              </w:rPr>
            </w:pPr>
          </w:p>
          <w:p w14:paraId="26AD1E7F" w14:textId="77777777" w:rsidR="008707C9" w:rsidRPr="000D44B2" w:rsidRDefault="008707C9" w:rsidP="008707C9">
            <w:pPr>
              <w:ind w:left="720"/>
              <w:rPr>
                <w:rFonts w:cstheme="minorHAnsi"/>
              </w:rPr>
            </w:pPr>
            <w:r w:rsidRPr="000D44B2">
              <w:rPr>
                <w:rFonts w:cstheme="minorHAnsi"/>
              </w:rPr>
              <w:t xml:space="preserve">2) set a </w:t>
            </w:r>
            <w:r w:rsidRPr="000D44B2">
              <w:rPr>
                <w:rFonts w:cstheme="minorHAnsi"/>
                <w:b/>
                <w:bCs/>
              </w:rPr>
              <w:t>non-discretionary requirement</w:t>
            </w:r>
            <w:r w:rsidRPr="000D44B2">
              <w:rPr>
                <w:rFonts w:cstheme="minorHAnsi"/>
              </w:rPr>
              <w:t xml:space="preserve"> for </w:t>
            </w:r>
            <w:r w:rsidRPr="000D44B2">
              <w:rPr>
                <w:rFonts w:cstheme="minorHAnsi"/>
                <w:b/>
                <w:bCs/>
              </w:rPr>
              <w:t xml:space="preserve">counsel and adjudicators to quote the complete record equally for all parties </w:t>
            </w:r>
            <w:proofErr w:type="gramStart"/>
            <w:r w:rsidRPr="000D44B2">
              <w:rPr>
                <w:rFonts w:cstheme="minorHAnsi"/>
              </w:rPr>
              <w:t>3;</w:t>
            </w:r>
            <w:proofErr w:type="gramEnd"/>
            <w:r w:rsidRPr="000D44B2">
              <w:rPr>
                <w:rFonts w:cstheme="minorHAnsi"/>
              </w:rPr>
              <w:t xml:space="preserve"> </w:t>
            </w:r>
          </w:p>
          <w:p w14:paraId="5A77B6E4" w14:textId="77777777" w:rsidR="008707C9" w:rsidRPr="000D44B2" w:rsidRDefault="008707C9" w:rsidP="008707C9">
            <w:pPr>
              <w:ind w:left="720"/>
              <w:rPr>
                <w:rFonts w:cstheme="minorHAnsi"/>
              </w:rPr>
            </w:pPr>
          </w:p>
          <w:p w14:paraId="3DB030FB" w14:textId="77777777" w:rsidR="008707C9" w:rsidRPr="000D44B2" w:rsidRDefault="008707C9" w:rsidP="008707C9">
            <w:pPr>
              <w:ind w:left="720"/>
              <w:rPr>
                <w:rFonts w:cstheme="minorHAnsi"/>
              </w:rPr>
            </w:pPr>
            <w:r w:rsidRPr="000D44B2">
              <w:rPr>
                <w:rFonts w:cstheme="minorHAnsi"/>
              </w:rPr>
              <w:t xml:space="preserve">3) </w:t>
            </w:r>
            <w:r w:rsidRPr="000D44B2">
              <w:rPr>
                <w:rFonts w:cstheme="minorHAnsi"/>
                <w:b/>
                <w:bCs/>
              </w:rPr>
              <w:t xml:space="preserve">require masters and courts at all levels to provide the search terms used </w:t>
            </w:r>
            <w:r w:rsidRPr="000D44B2">
              <w:rPr>
                <w:rFonts w:cstheme="minorHAnsi"/>
              </w:rPr>
              <w:t>to</w:t>
            </w:r>
          </w:p>
          <w:p w14:paraId="2B53D318" w14:textId="77777777" w:rsidR="008707C9" w:rsidRPr="000D44B2" w:rsidRDefault="008707C9" w:rsidP="008707C9">
            <w:pPr>
              <w:ind w:left="720"/>
              <w:rPr>
                <w:rFonts w:cstheme="minorHAnsi"/>
              </w:rPr>
            </w:pPr>
            <w:r w:rsidRPr="000D44B2">
              <w:rPr>
                <w:rFonts w:cstheme="minorHAnsi"/>
              </w:rPr>
              <w:t xml:space="preserve">assess the current, complete record for each point of evidence addressed. </w:t>
            </w:r>
          </w:p>
          <w:p w14:paraId="49D60540" w14:textId="77777777" w:rsidR="008707C9" w:rsidRDefault="008707C9" w:rsidP="008707C9">
            <w:pPr>
              <w:rPr>
                <w:rFonts w:ascii="MS Gothic" w:eastAsia="MS Gothic" w:hAnsi="MS Gothic" w:cs="MS Gothic"/>
              </w:rPr>
            </w:pPr>
          </w:p>
          <w:p w14:paraId="329457AB" w14:textId="77777777" w:rsidR="008707C9" w:rsidRDefault="008707C9" w:rsidP="008707C9">
            <w:pPr>
              <w:rPr>
                <w:rFonts w:cstheme="minorHAnsi"/>
              </w:rPr>
            </w:pPr>
            <w:r w:rsidRPr="000D44B2">
              <w:rPr>
                <w:rFonts w:cstheme="minorHAnsi"/>
              </w:rPr>
              <w:t xml:space="preserve">By presenting lists of search terms used to assess a complete case record, </w:t>
            </w:r>
            <w:r w:rsidRPr="000D44B2">
              <w:rPr>
                <w:rFonts w:cstheme="minorHAnsi"/>
                <w:b/>
                <w:bCs/>
              </w:rPr>
              <w:t>litigants and the public might be much better able to confirm that the courts effectively read the material presented to them</w:t>
            </w:r>
            <w:r w:rsidRPr="000D44B2">
              <w:rPr>
                <w:rFonts w:cstheme="minorHAnsi"/>
              </w:rPr>
              <w:t xml:space="preserve"> by the parties, and thereby </w:t>
            </w:r>
            <w:r w:rsidRPr="000D44B2">
              <w:rPr>
                <w:rFonts w:cstheme="minorHAnsi"/>
                <w:b/>
                <w:bCs/>
              </w:rPr>
              <w:t>also greatly reduce the “overlooking” and “misapprehensions” of evidence</w:t>
            </w:r>
            <w:r w:rsidRPr="000D44B2">
              <w:rPr>
                <w:rFonts w:cstheme="minorHAnsi"/>
              </w:rPr>
              <w:t xml:space="preserve"> that could be taking up the time of the appellate courts, especially the Supreme Court, as in this case.”</w:t>
            </w:r>
            <w:r>
              <w:rPr>
                <w:rFonts w:cstheme="minorHAnsi"/>
              </w:rPr>
              <w:t xml:space="preserve"> </w:t>
            </w:r>
          </w:p>
          <w:p w14:paraId="7FF418C7" w14:textId="77777777" w:rsidR="008707C9" w:rsidRDefault="008707C9" w:rsidP="008707C9">
            <w:pPr>
              <w:rPr>
                <w:rFonts w:cstheme="minorHAnsi"/>
              </w:rPr>
            </w:pPr>
          </w:p>
          <w:p w14:paraId="30E12793" w14:textId="4173946D" w:rsidR="007E283F" w:rsidRDefault="00A953F9" w:rsidP="005C5568">
            <w:pPr>
              <w:rPr>
                <w:rFonts w:cstheme="minorHAnsi"/>
              </w:rPr>
            </w:pPr>
            <w:r>
              <w:rPr>
                <w:rFonts w:ascii="Times New Roman" w:eastAsia="Times New Roman" w:hAnsi="Times New Roman" w:cs="Times New Roman"/>
                <w:b/>
                <w:bCs/>
              </w:rPr>
              <w:t xml:space="preserve">** </w:t>
            </w:r>
            <w:r w:rsidRPr="00DF2B15">
              <w:rPr>
                <w:rFonts w:ascii="Times New Roman" w:eastAsia="Times New Roman" w:hAnsi="Times New Roman" w:cs="Times New Roman"/>
                <w:b/>
                <w:bCs/>
              </w:rPr>
              <w:t xml:space="preserve"> </w:t>
            </w:r>
            <w:hyperlink w:anchor="RtnMenu" w:history="1">
              <w:r w:rsidRPr="00A953F9">
                <w:rPr>
                  <w:rStyle w:val="Hyperlink"/>
                  <w:rFonts w:ascii="Times New Roman" w:eastAsia="Times New Roman" w:hAnsi="Times New Roman" w:cs="Times New Roman"/>
                  <w:sz w:val="22"/>
                  <w:szCs w:val="22"/>
                </w:rPr>
                <w:t>return to menu</w:t>
              </w:r>
            </w:hyperlink>
            <w:r>
              <w:rPr>
                <w:rFonts w:ascii="Times New Roman" w:eastAsia="Times New Roman" w:hAnsi="Times New Roman" w:cs="Times New Roman"/>
                <w:sz w:val="22"/>
                <w:szCs w:val="22"/>
              </w:rPr>
              <w:t xml:space="preserve"> </w:t>
            </w:r>
            <w:r w:rsidR="008707C9">
              <w:rPr>
                <w:rFonts w:cstheme="minorHAnsi"/>
              </w:rPr>
              <w:t xml:space="preserve"> </w:t>
            </w:r>
          </w:p>
        </w:tc>
      </w:tr>
    </w:tbl>
    <w:p w14:paraId="428BD35D" w14:textId="093870DA" w:rsidR="00842598" w:rsidRDefault="00842598" w:rsidP="005C5568">
      <w:pPr>
        <w:rPr>
          <w:rFonts w:cstheme="minorHAnsi"/>
        </w:rPr>
      </w:pPr>
    </w:p>
    <w:p w14:paraId="661D23B1" w14:textId="79ADADD7" w:rsidR="000D44B2" w:rsidRDefault="000D44B2" w:rsidP="000D44B2">
      <w:pPr>
        <w:rPr>
          <w:rFonts w:cstheme="minorHAnsi"/>
        </w:rPr>
      </w:pPr>
    </w:p>
    <w:p w14:paraId="16F31282" w14:textId="77777777" w:rsidR="00932BAD" w:rsidRDefault="00932BAD" w:rsidP="000D44B2">
      <w:pPr>
        <w:rPr>
          <w:rFonts w:cstheme="minorHAnsi"/>
        </w:rPr>
      </w:pPr>
    </w:p>
    <w:tbl>
      <w:tblPr>
        <w:tblStyle w:val="TableGrid"/>
        <w:tblW w:w="0" w:type="auto"/>
        <w:tblLook w:val="04A0" w:firstRow="1" w:lastRow="0" w:firstColumn="1" w:lastColumn="0" w:noHBand="0" w:noVBand="1"/>
      </w:tblPr>
      <w:tblGrid>
        <w:gridCol w:w="9350"/>
      </w:tblGrid>
      <w:tr w:rsidR="00932BAD" w14:paraId="10407385" w14:textId="77777777" w:rsidTr="00932BAD">
        <w:tc>
          <w:tcPr>
            <w:tcW w:w="9350" w:type="dxa"/>
          </w:tcPr>
          <w:p w14:paraId="56F14B81" w14:textId="77777777" w:rsidR="00932BAD" w:rsidRDefault="00932BAD" w:rsidP="00932BAD">
            <w:pPr>
              <w:rPr>
                <w:rFonts w:cstheme="minorHAnsi"/>
              </w:rPr>
            </w:pPr>
            <w:bookmarkStart w:id="8" w:name="eight"/>
            <w:r>
              <w:rPr>
                <w:rFonts w:cstheme="minorHAnsi"/>
              </w:rPr>
              <w:t xml:space="preserve">[8] </w:t>
            </w:r>
          </w:p>
          <w:bookmarkEnd w:id="8"/>
          <w:p w14:paraId="01EA853C" w14:textId="77777777" w:rsidR="00932BAD" w:rsidRPr="00355024" w:rsidRDefault="00132EB1" w:rsidP="00932BAD">
            <w:pPr>
              <w:rPr>
                <w:rFonts w:cstheme="minorHAnsi"/>
                <w:b/>
                <w:bCs/>
              </w:rPr>
            </w:pPr>
            <w:r>
              <w:fldChar w:fldCharType="begin"/>
            </w:r>
            <w:r>
              <w:instrText xml:space="preserve"> HYPERLINK "https://amerares.com/blogs/" </w:instrText>
            </w:r>
            <w:r>
              <w:fldChar w:fldCharType="separate"/>
            </w:r>
            <w:r w:rsidR="00932BAD" w:rsidRPr="00355024">
              <w:rPr>
                <w:rStyle w:val="Hyperlink"/>
                <w:rFonts w:cstheme="minorHAnsi"/>
                <w:b/>
                <w:bCs/>
              </w:rPr>
              <w:t>Evidentiary Audit and The Vetting Project</w:t>
            </w:r>
            <w:r>
              <w:rPr>
                <w:rStyle w:val="Hyperlink"/>
                <w:rFonts w:cstheme="minorHAnsi"/>
                <w:b/>
                <w:bCs/>
              </w:rPr>
              <w:fldChar w:fldCharType="end"/>
            </w:r>
          </w:p>
          <w:p w14:paraId="1D05FB75" w14:textId="77777777" w:rsidR="00932BAD" w:rsidRDefault="00932BAD" w:rsidP="00932BAD">
            <w:pPr>
              <w:rPr>
                <w:rFonts w:cstheme="minorHAnsi"/>
              </w:rPr>
            </w:pPr>
          </w:p>
          <w:p w14:paraId="098C74E0" w14:textId="77777777" w:rsidR="00932BAD" w:rsidRDefault="00932BAD" w:rsidP="00932BAD">
            <w:pPr>
              <w:rPr>
                <w:rFonts w:cstheme="minorHAnsi"/>
              </w:rPr>
            </w:pPr>
            <w:r>
              <w:rPr>
                <w:rFonts w:cstheme="minorHAnsi"/>
              </w:rPr>
              <w:t>“</w:t>
            </w:r>
            <w:r w:rsidRPr="00BE44C9">
              <w:rPr>
                <w:rFonts w:cstheme="minorHAnsi"/>
              </w:rPr>
              <w:t>Many aggrieved whistleblowers, litigants, and others who have been involved in various forms of adjudication, feel cheated because the process ignored, or otherwise mishandled, the evidence they presented. In addition, judgments were frequently made upon insufficient evidence or against the evidence.</w:t>
            </w:r>
            <w:r>
              <w:rPr>
                <w:rFonts w:cstheme="minorHAnsi"/>
              </w:rPr>
              <w:t xml:space="preserve"> </w:t>
            </w:r>
          </w:p>
          <w:p w14:paraId="6C6C76C9" w14:textId="77777777" w:rsidR="00932BAD" w:rsidRPr="00BE44C9" w:rsidRDefault="00932BAD" w:rsidP="00932BAD">
            <w:pPr>
              <w:rPr>
                <w:rFonts w:cstheme="minorHAnsi"/>
              </w:rPr>
            </w:pPr>
          </w:p>
          <w:p w14:paraId="1815ECD1" w14:textId="77777777" w:rsidR="00932BAD" w:rsidRDefault="00932BAD" w:rsidP="00932BAD">
            <w:pPr>
              <w:rPr>
                <w:rFonts w:cstheme="minorHAnsi"/>
              </w:rPr>
            </w:pPr>
            <w:r w:rsidRPr="00BE44C9">
              <w:rPr>
                <w:rFonts w:cstheme="minorHAnsi"/>
              </w:rPr>
              <w:t>Upon suffering what they believe be serious injustice, the aggrieved often try to get redress by complaining online. However, claims by aggrieved persons are themselves sometimes unsupported by evidence, or if linked to evidence, it is too much material to expect most casual readers to examine.</w:t>
            </w:r>
            <w:r>
              <w:rPr>
                <w:rFonts w:cstheme="minorHAnsi"/>
              </w:rPr>
              <w:t xml:space="preserve"> </w:t>
            </w:r>
          </w:p>
          <w:p w14:paraId="1C2AC1B4" w14:textId="77777777" w:rsidR="00932BAD" w:rsidRPr="00BE44C9" w:rsidRDefault="00932BAD" w:rsidP="00932BAD">
            <w:pPr>
              <w:rPr>
                <w:rFonts w:cstheme="minorHAnsi"/>
              </w:rPr>
            </w:pPr>
          </w:p>
          <w:p w14:paraId="2F55DD93" w14:textId="77777777" w:rsidR="00932BAD" w:rsidRDefault="00932BAD" w:rsidP="00932BAD">
            <w:pPr>
              <w:rPr>
                <w:rFonts w:cstheme="minorHAnsi"/>
              </w:rPr>
            </w:pPr>
            <w:r w:rsidRPr="00BE44C9">
              <w:rPr>
                <w:rFonts w:cstheme="minorHAnsi"/>
              </w:rPr>
              <w:t xml:space="preserve">Therefore, there is a need to have some </w:t>
            </w:r>
            <w:proofErr w:type="gramStart"/>
            <w:r w:rsidRPr="00BE44C9">
              <w:rPr>
                <w:rFonts w:cstheme="minorHAnsi"/>
              </w:rPr>
              <w:t>third party</w:t>
            </w:r>
            <w:proofErr w:type="gramEnd"/>
            <w:r w:rsidRPr="00BE44C9">
              <w:rPr>
                <w:rFonts w:cstheme="minorHAnsi"/>
              </w:rPr>
              <w:t xml:space="preserve"> attempt to certify the credibility of the claims of aggrieved parties. There is essentially no independent audit of the U.S. legal system, and legal misconduct claims to that system are almost entirely unsuccessful.</w:t>
            </w:r>
            <w:r>
              <w:rPr>
                <w:rFonts w:cstheme="minorHAnsi"/>
              </w:rPr>
              <w:t xml:space="preserve"> </w:t>
            </w:r>
          </w:p>
          <w:p w14:paraId="0C221950" w14:textId="77777777" w:rsidR="00932BAD" w:rsidRPr="00BE44C9" w:rsidRDefault="00932BAD" w:rsidP="00932BAD">
            <w:pPr>
              <w:rPr>
                <w:rFonts w:cstheme="minorHAnsi"/>
              </w:rPr>
            </w:pPr>
          </w:p>
          <w:p w14:paraId="1331BB6D" w14:textId="77777777" w:rsidR="00932BAD" w:rsidRDefault="00932BAD" w:rsidP="00932BAD">
            <w:pPr>
              <w:rPr>
                <w:rFonts w:cstheme="minorHAnsi"/>
              </w:rPr>
            </w:pPr>
            <w:r w:rsidRPr="00BE44C9">
              <w:rPr>
                <w:rFonts w:cstheme="minorHAnsi"/>
              </w:rPr>
              <w:t>To try to remedy this situation, we work with aggrieved parties to assemble and review the evidence in their cases. We will then attempt to produce a report summarizing findings about various evidentiary points. Finally, we will, if appropriate, issue a brief statement and/or rating as to what we believe about the merits of points within the case and whether we believe further review or other action would be warranted.</w:t>
            </w:r>
            <w:r>
              <w:rPr>
                <w:rFonts w:cstheme="minorHAnsi"/>
              </w:rPr>
              <w:t xml:space="preserve">” </w:t>
            </w:r>
          </w:p>
          <w:p w14:paraId="75F00243" w14:textId="77777777" w:rsidR="00932BAD" w:rsidRDefault="00932BAD" w:rsidP="00932BAD">
            <w:pPr>
              <w:rPr>
                <w:rFonts w:cstheme="minorHAnsi"/>
              </w:rPr>
            </w:pPr>
          </w:p>
          <w:p w14:paraId="1393B0FD" w14:textId="77777777" w:rsidR="00932BAD" w:rsidRDefault="00132EB1" w:rsidP="00932BAD">
            <w:pPr>
              <w:rPr>
                <w:rFonts w:cstheme="minorHAnsi"/>
              </w:rPr>
            </w:pPr>
            <w:hyperlink r:id="rId28" w:history="1">
              <w:r w:rsidR="00932BAD" w:rsidRPr="001378FC">
                <w:rPr>
                  <w:rStyle w:val="Hyperlink"/>
                  <w:rFonts w:cstheme="minorHAnsi"/>
                </w:rPr>
                <w:t>Additional information</w:t>
              </w:r>
            </w:hyperlink>
            <w:r w:rsidR="00932BAD">
              <w:rPr>
                <w:rFonts w:cstheme="minorHAnsi"/>
              </w:rPr>
              <w:t xml:space="preserve">: </w:t>
            </w:r>
          </w:p>
          <w:p w14:paraId="23F99C13" w14:textId="77777777" w:rsidR="00932BAD" w:rsidRDefault="00932BAD" w:rsidP="00932BAD">
            <w:pPr>
              <w:rPr>
                <w:rFonts w:cstheme="minorHAnsi"/>
              </w:rPr>
            </w:pPr>
          </w:p>
          <w:p w14:paraId="39E5474A" w14:textId="77777777" w:rsidR="00932BAD" w:rsidRDefault="00932BAD" w:rsidP="00932BAD">
            <w:pPr>
              <w:rPr>
                <w:rFonts w:cstheme="minorHAnsi"/>
              </w:rPr>
            </w:pPr>
            <w:r>
              <w:rPr>
                <w:rFonts w:cstheme="minorHAnsi"/>
              </w:rPr>
              <w:t>“</w:t>
            </w:r>
            <w:proofErr w:type="gramStart"/>
            <w:r>
              <w:rPr>
                <w:rFonts w:cstheme="minorHAnsi"/>
              </w:rPr>
              <w:t>we</w:t>
            </w:r>
            <w:proofErr w:type="gramEnd"/>
            <w:r>
              <w:rPr>
                <w:rFonts w:cstheme="minorHAnsi"/>
              </w:rPr>
              <w:t xml:space="preserve"> will </w:t>
            </w:r>
            <w:r w:rsidRPr="001378FC">
              <w:rPr>
                <w:rFonts w:cstheme="minorHAnsi"/>
              </w:rPr>
              <w:t>offer a process that will allow those who have had troubles in the courts to present their concerns and associated evidence in a form which could help permit third parties, such as ourselves, to determine whether there might be significant substance to allegations of misconduct and malpractice. </w:t>
            </w:r>
          </w:p>
          <w:p w14:paraId="2BECB92D" w14:textId="77777777" w:rsidR="00932BAD" w:rsidRPr="001378FC" w:rsidRDefault="00932BAD" w:rsidP="00932BAD">
            <w:pPr>
              <w:rPr>
                <w:rFonts w:cstheme="minorHAnsi"/>
              </w:rPr>
            </w:pPr>
          </w:p>
          <w:p w14:paraId="3388BE47" w14:textId="77777777" w:rsidR="00932BAD" w:rsidRDefault="00932BAD" w:rsidP="00932BAD">
            <w:pPr>
              <w:rPr>
                <w:rFonts w:cstheme="minorHAnsi"/>
              </w:rPr>
            </w:pPr>
            <w:r w:rsidRPr="001378FC">
              <w:rPr>
                <w:rFonts w:cstheme="minorHAnsi"/>
              </w:rPr>
              <w:t xml:space="preserve">We cannot provide any legal advice or determinations about a legal case, particularly not in the United States, in which the judiciary protects itself with unlicensed practice of law (UPL) codes. But what we can do is look at submitted evidence and provide a form of “evidentiary </w:t>
            </w:r>
            <w:proofErr w:type="gramStart"/>
            <w:r w:rsidRPr="001378FC">
              <w:rPr>
                <w:rFonts w:cstheme="minorHAnsi"/>
              </w:rPr>
              <w:t>audit“</w:t>
            </w:r>
            <w:proofErr w:type="gramEnd"/>
            <w:r w:rsidRPr="001378FC">
              <w:rPr>
                <w:rFonts w:cstheme="minorHAnsi"/>
              </w:rPr>
              <w:t xml:space="preserve">, by which we mean </w:t>
            </w:r>
            <w:r w:rsidRPr="001378FC">
              <w:rPr>
                <w:rFonts w:cstheme="minorHAnsi"/>
                <w:b/>
                <w:bCs/>
              </w:rPr>
              <w:t>to gather user and other opinions as to whether the public might have cause for concern about conduct at issue</w:t>
            </w:r>
            <w:r w:rsidRPr="001378FC">
              <w:rPr>
                <w:rFonts w:cstheme="minorHAnsi"/>
              </w:rPr>
              <w:t>.</w:t>
            </w:r>
            <w:r>
              <w:rPr>
                <w:rFonts w:cstheme="minorHAnsi"/>
              </w:rPr>
              <w:t xml:space="preserve"> </w:t>
            </w:r>
          </w:p>
          <w:p w14:paraId="1FF875D9" w14:textId="77777777" w:rsidR="00932BAD" w:rsidRPr="001378FC" w:rsidRDefault="00932BAD" w:rsidP="00932BAD">
            <w:pPr>
              <w:rPr>
                <w:rFonts w:cstheme="minorHAnsi"/>
              </w:rPr>
            </w:pPr>
          </w:p>
          <w:p w14:paraId="19CDC752" w14:textId="77777777" w:rsidR="00932BAD" w:rsidRDefault="00932BAD" w:rsidP="00932BAD">
            <w:pPr>
              <w:rPr>
                <w:rFonts w:cstheme="minorHAnsi"/>
              </w:rPr>
            </w:pPr>
            <w:r w:rsidRPr="001378FC">
              <w:rPr>
                <w:rFonts w:cstheme="minorHAnsi"/>
              </w:rPr>
              <w:t xml:space="preserve">If we can obtain a complete, searchable record of the submitting party’s case(s), we may be able to review the evidence presented, particularly on various points of concern to the aggrieved party. While we are not able to make any explicit claims about the legal issues, we can come to our own conclusions by reading the record, and </w:t>
            </w:r>
            <w:r w:rsidRPr="001378FC">
              <w:rPr>
                <w:rFonts w:cstheme="minorHAnsi"/>
                <w:b/>
                <w:bCs/>
              </w:rPr>
              <w:t>we can and will comment on any instance in which it seems from what was presented to us that there was insufficient credible evidence of record to support a claim</w:t>
            </w:r>
            <w:r w:rsidRPr="001378FC">
              <w:rPr>
                <w:rFonts w:cstheme="minorHAnsi"/>
              </w:rPr>
              <w:t>. </w:t>
            </w:r>
          </w:p>
          <w:p w14:paraId="06646531" w14:textId="77777777" w:rsidR="00932BAD" w:rsidRPr="001378FC" w:rsidRDefault="00932BAD" w:rsidP="00932BAD">
            <w:pPr>
              <w:rPr>
                <w:rFonts w:cstheme="minorHAnsi"/>
              </w:rPr>
            </w:pPr>
          </w:p>
          <w:p w14:paraId="548AB874" w14:textId="77777777" w:rsidR="00932BAD" w:rsidRPr="001378FC" w:rsidRDefault="00932BAD" w:rsidP="00932BAD">
            <w:pPr>
              <w:rPr>
                <w:rFonts w:cstheme="minorHAnsi"/>
              </w:rPr>
            </w:pPr>
            <w:r w:rsidRPr="001378FC">
              <w:rPr>
                <w:rFonts w:cstheme="minorHAnsi"/>
              </w:rPr>
              <w:t xml:space="preserve">In addition to trying to help aggrieved individuals, </w:t>
            </w:r>
            <w:r w:rsidRPr="001378FC">
              <w:rPr>
                <w:rFonts w:cstheme="minorHAnsi"/>
                <w:b/>
                <w:bCs/>
              </w:rPr>
              <w:t xml:space="preserve">our intention is </w:t>
            </w:r>
            <w:r>
              <w:rPr>
                <w:rFonts w:cstheme="minorHAnsi"/>
                <w:b/>
                <w:bCs/>
              </w:rPr>
              <w:t xml:space="preserve">[also] </w:t>
            </w:r>
            <w:r w:rsidRPr="001378FC">
              <w:rPr>
                <w:rFonts w:cstheme="minorHAnsi"/>
                <w:b/>
                <w:bCs/>
              </w:rPr>
              <w:t>to develop a database of substantiated complaints</w:t>
            </w:r>
            <w:r w:rsidRPr="001378FC">
              <w:rPr>
                <w:rFonts w:cstheme="minorHAnsi"/>
              </w:rPr>
              <w:t xml:space="preserve">, by which legislatures can be persuaded </w:t>
            </w:r>
            <w:r w:rsidRPr="001378FC">
              <w:rPr>
                <w:rFonts w:cstheme="minorHAnsi"/>
                <w:b/>
                <w:bCs/>
                <w:u w:val="single"/>
              </w:rPr>
              <w:t>to introduce credible, timely, and independent oversight and audit of the judiciary in the U.S.</w:t>
            </w:r>
            <w:r w:rsidRPr="001378FC">
              <w:rPr>
                <w:rFonts w:cstheme="minorHAnsi"/>
              </w:rPr>
              <w:t> </w:t>
            </w:r>
          </w:p>
          <w:p w14:paraId="68D3280F" w14:textId="77777777" w:rsidR="00932BAD" w:rsidRDefault="00932BAD" w:rsidP="00932BAD">
            <w:pPr>
              <w:rPr>
                <w:rFonts w:cstheme="minorHAnsi"/>
              </w:rPr>
            </w:pPr>
          </w:p>
          <w:p w14:paraId="49099907" w14:textId="475C9558" w:rsidR="00932BAD" w:rsidRDefault="00A953F9" w:rsidP="00932BAD">
            <w:pPr>
              <w:rPr>
                <w:rFonts w:cstheme="minorHAnsi"/>
              </w:rPr>
            </w:pPr>
            <w:r>
              <w:rPr>
                <w:rFonts w:ascii="Times New Roman" w:eastAsia="Times New Roman" w:hAnsi="Times New Roman" w:cs="Times New Roman"/>
                <w:b/>
                <w:bCs/>
              </w:rPr>
              <w:t xml:space="preserve">** </w:t>
            </w:r>
            <w:r w:rsidRPr="00DF2B15">
              <w:rPr>
                <w:rFonts w:ascii="Times New Roman" w:eastAsia="Times New Roman" w:hAnsi="Times New Roman" w:cs="Times New Roman"/>
                <w:b/>
                <w:bCs/>
              </w:rPr>
              <w:t xml:space="preserve"> </w:t>
            </w:r>
            <w:hyperlink w:anchor="RtnMenu" w:history="1">
              <w:r w:rsidRPr="00A953F9">
                <w:rPr>
                  <w:rStyle w:val="Hyperlink"/>
                  <w:rFonts w:ascii="Times New Roman" w:eastAsia="Times New Roman" w:hAnsi="Times New Roman" w:cs="Times New Roman"/>
                  <w:sz w:val="22"/>
                  <w:szCs w:val="22"/>
                </w:rPr>
                <w:t>return to menu</w:t>
              </w:r>
            </w:hyperlink>
            <w:r>
              <w:rPr>
                <w:rFonts w:ascii="Times New Roman" w:eastAsia="Times New Roman" w:hAnsi="Times New Roman" w:cs="Times New Roman"/>
                <w:sz w:val="22"/>
                <w:szCs w:val="22"/>
              </w:rPr>
              <w:t xml:space="preserve"> </w:t>
            </w:r>
            <w:r w:rsidR="00932BAD">
              <w:rPr>
                <w:rFonts w:cstheme="minorHAnsi"/>
              </w:rPr>
              <w:t xml:space="preserve"> </w:t>
            </w:r>
          </w:p>
        </w:tc>
      </w:tr>
    </w:tbl>
    <w:p w14:paraId="4F6C508B" w14:textId="77777777" w:rsidR="00355024" w:rsidRDefault="00355024" w:rsidP="000D44B2">
      <w:pPr>
        <w:rPr>
          <w:rFonts w:cstheme="minorHAnsi"/>
        </w:rPr>
      </w:pPr>
    </w:p>
    <w:p w14:paraId="246AB99C" w14:textId="334B10B7" w:rsidR="00BE44C9" w:rsidRPr="00AE66AF" w:rsidRDefault="00E82422" w:rsidP="00BE44C9">
      <w:pPr>
        <w:rPr>
          <w:rFonts w:cstheme="minorHAnsi"/>
        </w:rPr>
      </w:pPr>
      <w:r>
        <w:rPr>
          <w:rFonts w:cstheme="minorHAnsi"/>
        </w:rPr>
        <w:t xml:space="preserve">A Word version of this document is available here. </w:t>
      </w:r>
    </w:p>
    <w:sectPr w:rsidR="00BE44C9" w:rsidRPr="00AE66AF">
      <w:footerReference w:type="even"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41767" w14:textId="77777777" w:rsidR="00132EB1" w:rsidRDefault="00132EB1" w:rsidP="009A5F43">
      <w:r>
        <w:separator/>
      </w:r>
    </w:p>
  </w:endnote>
  <w:endnote w:type="continuationSeparator" w:id="0">
    <w:p w14:paraId="5ED4289D" w14:textId="77777777" w:rsidR="00132EB1" w:rsidRDefault="00132EB1" w:rsidP="009A5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 w:name="TimesNewRoman">
    <w:altName w:val="Times New Roman"/>
    <w:panose1 w:val="020B0604020202020204"/>
    <w:charset w:val="00"/>
    <w:family w:val="roman"/>
    <w:notTrueType/>
    <w:pitch w:val="default"/>
  </w:font>
  <w:font w:name="TimesNewRoman,Italic">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7022219"/>
      <w:docPartObj>
        <w:docPartGallery w:val="Page Numbers (Bottom of Page)"/>
        <w:docPartUnique/>
      </w:docPartObj>
    </w:sdtPr>
    <w:sdtEndPr>
      <w:rPr>
        <w:rStyle w:val="PageNumber"/>
      </w:rPr>
    </w:sdtEndPr>
    <w:sdtContent>
      <w:p w14:paraId="0D004154" w14:textId="1AC134EB" w:rsidR="009A5F43" w:rsidRDefault="009A5F43" w:rsidP="0082462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5D5E88" w14:textId="77777777" w:rsidR="009A5F43" w:rsidRDefault="009A5F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16737017"/>
      <w:docPartObj>
        <w:docPartGallery w:val="Page Numbers (Bottom of Page)"/>
        <w:docPartUnique/>
      </w:docPartObj>
    </w:sdtPr>
    <w:sdtEndPr>
      <w:rPr>
        <w:rStyle w:val="PageNumber"/>
      </w:rPr>
    </w:sdtEndPr>
    <w:sdtContent>
      <w:p w14:paraId="6313E7C6" w14:textId="61E32EFF" w:rsidR="009A5F43" w:rsidRDefault="009A5F43" w:rsidP="0082462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910C2F5" w14:textId="77777777" w:rsidR="009A5F43" w:rsidRDefault="009A5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43B7C" w14:textId="77777777" w:rsidR="00132EB1" w:rsidRDefault="00132EB1" w:rsidP="009A5F43">
      <w:r>
        <w:separator/>
      </w:r>
    </w:p>
  </w:footnote>
  <w:footnote w:type="continuationSeparator" w:id="0">
    <w:p w14:paraId="2D470AA2" w14:textId="77777777" w:rsidR="00132EB1" w:rsidRDefault="00132EB1" w:rsidP="009A5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6C6F6A"/>
    <w:multiLevelType w:val="multilevel"/>
    <w:tmpl w:val="2488006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CD6C9B"/>
    <w:multiLevelType w:val="multilevel"/>
    <w:tmpl w:val="AC7CBE7A"/>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5D2B05"/>
    <w:multiLevelType w:val="multilevel"/>
    <w:tmpl w:val="38F810A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A15CE6"/>
    <w:multiLevelType w:val="multilevel"/>
    <w:tmpl w:val="5474598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741750"/>
    <w:multiLevelType w:val="multilevel"/>
    <w:tmpl w:val="04E8B52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3"/>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716"/>
    <w:rsid w:val="00095A3B"/>
    <w:rsid w:val="000D44B2"/>
    <w:rsid w:val="00126FEF"/>
    <w:rsid w:val="00132EB1"/>
    <w:rsid w:val="001378FC"/>
    <w:rsid w:val="00145800"/>
    <w:rsid w:val="00151ABB"/>
    <w:rsid w:val="00155A96"/>
    <w:rsid w:val="0016566D"/>
    <w:rsid w:val="001735A7"/>
    <w:rsid w:val="001A6960"/>
    <w:rsid w:val="001B501D"/>
    <w:rsid w:val="001C7B85"/>
    <w:rsid w:val="001D6160"/>
    <w:rsid w:val="001E10B7"/>
    <w:rsid w:val="001E410E"/>
    <w:rsid w:val="00214003"/>
    <w:rsid w:val="00247716"/>
    <w:rsid w:val="0028138B"/>
    <w:rsid w:val="0028194B"/>
    <w:rsid w:val="002B1190"/>
    <w:rsid w:val="002E5481"/>
    <w:rsid w:val="002F1F81"/>
    <w:rsid w:val="00307B3E"/>
    <w:rsid w:val="003143D6"/>
    <w:rsid w:val="00326267"/>
    <w:rsid w:val="003513D7"/>
    <w:rsid w:val="00355024"/>
    <w:rsid w:val="00361CDF"/>
    <w:rsid w:val="003A21FE"/>
    <w:rsid w:val="003A5C37"/>
    <w:rsid w:val="003D7A7E"/>
    <w:rsid w:val="003E22C8"/>
    <w:rsid w:val="003F1DB2"/>
    <w:rsid w:val="004029A5"/>
    <w:rsid w:val="00403A24"/>
    <w:rsid w:val="00442DC7"/>
    <w:rsid w:val="00444E21"/>
    <w:rsid w:val="00447CAB"/>
    <w:rsid w:val="004545C3"/>
    <w:rsid w:val="004A018B"/>
    <w:rsid w:val="004C1587"/>
    <w:rsid w:val="004E2249"/>
    <w:rsid w:val="00511A64"/>
    <w:rsid w:val="00512697"/>
    <w:rsid w:val="00516D6C"/>
    <w:rsid w:val="00586CC7"/>
    <w:rsid w:val="005C1998"/>
    <w:rsid w:val="005C5568"/>
    <w:rsid w:val="005C61C1"/>
    <w:rsid w:val="005F5151"/>
    <w:rsid w:val="00612A4B"/>
    <w:rsid w:val="00624430"/>
    <w:rsid w:val="006310E6"/>
    <w:rsid w:val="00647F45"/>
    <w:rsid w:val="00677445"/>
    <w:rsid w:val="00687249"/>
    <w:rsid w:val="00712371"/>
    <w:rsid w:val="007474D2"/>
    <w:rsid w:val="0077226B"/>
    <w:rsid w:val="007962FF"/>
    <w:rsid w:val="007B7504"/>
    <w:rsid w:val="007C2B1F"/>
    <w:rsid w:val="007E283F"/>
    <w:rsid w:val="007F1268"/>
    <w:rsid w:val="007F3AC5"/>
    <w:rsid w:val="00812693"/>
    <w:rsid w:val="00822E2E"/>
    <w:rsid w:val="00827B4B"/>
    <w:rsid w:val="00842598"/>
    <w:rsid w:val="00853295"/>
    <w:rsid w:val="00856265"/>
    <w:rsid w:val="008565A1"/>
    <w:rsid w:val="008707C9"/>
    <w:rsid w:val="008876B0"/>
    <w:rsid w:val="008A759E"/>
    <w:rsid w:val="008C068E"/>
    <w:rsid w:val="009016BB"/>
    <w:rsid w:val="00906C3C"/>
    <w:rsid w:val="009179E2"/>
    <w:rsid w:val="00924AAC"/>
    <w:rsid w:val="00925FC5"/>
    <w:rsid w:val="00932BAD"/>
    <w:rsid w:val="00947884"/>
    <w:rsid w:val="00952741"/>
    <w:rsid w:val="00967E8F"/>
    <w:rsid w:val="00967FCE"/>
    <w:rsid w:val="009821C1"/>
    <w:rsid w:val="009A205A"/>
    <w:rsid w:val="009A5F43"/>
    <w:rsid w:val="009A5F63"/>
    <w:rsid w:val="009A6F7C"/>
    <w:rsid w:val="009A7BF7"/>
    <w:rsid w:val="009B51D5"/>
    <w:rsid w:val="009F7411"/>
    <w:rsid w:val="00A13734"/>
    <w:rsid w:val="00A14DCD"/>
    <w:rsid w:val="00A57FD7"/>
    <w:rsid w:val="00A93364"/>
    <w:rsid w:val="00A953F9"/>
    <w:rsid w:val="00AB36F9"/>
    <w:rsid w:val="00AE66AF"/>
    <w:rsid w:val="00AE7884"/>
    <w:rsid w:val="00AF2F59"/>
    <w:rsid w:val="00AF4C1B"/>
    <w:rsid w:val="00B30A65"/>
    <w:rsid w:val="00B32561"/>
    <w:rsid w:val="00B4289C"/>
    <w:rsid w:val="00B94B31"/>
    <w:rsid w:val="00BB564C"/>
    <w:rsid w:val="00BC6ABB"/>
    <w:rsid w:val="00BD4AB4"/>
    <w:rsid w:val="00BE44C9"/>
    <w:rsid w:val="00C12B70"/>
    <w:rsid w:val="00C20951"/>
    <w:rsid w:val="00C25E3B"/>
    <w:rsid w:val="00C53BBC"/>
    <w:rsid w:val="00C8026C"/>
    <w:rsid w:val="00C96223"/>
    <w:rsid w:val="00CB63A0"/>
    <w:rsid w:val="00CC415D"/>
    <w:rsid w:val="00CD68AE"/>
    <w:rsid w:val="00CD780D"/>
    <w:rsid w:val="00CE0BE6"/>
    <w:rsid w:val="00D5167B"/>
    <w:rsid w:val="00D572CB"/>
    <w:rsid w:val="00D9297D"/>
    <w:rsid w:val="00DB431E"/>
    <w:rsid w:val="00DC4AFB"/>
    <w:rsid w:val="00DD380F"/>
    <w:rsid w:val="00DD410D"/>
    <w:rsid w:val="00DE55A2"/>
    <w:rsid w:val="00DF2B15"/>
    <w:rsid w:val="00E2079A"/>
    <w:rsid w:val="00E2273C"/>
    <w:rsid w:val="00E35338"/>
    <w:rsid w:val="00E82422"/>
    <w:rsid w:val="00E95025"/>
    <w:rsid w:val="00ED09F6"/>
    <w:rsid w:val="00ED3E27"/>
    <w:rsid w:val="00EE1AA6"/>
    <w:rsid w:val="00EE364B"/>
    <w:rsid w:val="00F34D56"/>
    <w:rsid w:val="00F70A77"/>
    <w:rsid w:val="00FD2A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554F14F"/>
  <w15:chartTrackingRefBased/>
  <w15:docId w15:val="{BD5517E4-169F-B14B-B223-9BE282384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uiPriority w:val="9"/>
    <w:semiHidden/>
    <w:unhideWhenUsed/>
    <w:qFormat/>
    <w:rsid w:val="001378F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79E2"/>
    <w:rPr>
      <w:color w:val="0563C1" w:themeColor="hyperlink"/>
      <w:u w:val="single"/>
    </w:rPr>
  </w:style>
  <w:style w:type="character" w:styleId="UnresolvedMention">
    <w:name w:val="Unresolved Mention"/>
    <w:basedOn w:val="DefaultParagraphFont"/>
    <w:uiPriority w:val="99"/>
    <w:semiHidden/>
    <w:unhideWhenUsed/>
    <w:rsid w:val="009179E2"/>
    <w:rPr>
      <w:color w:val="605E5C"/>
      <w:shd w:val="clear" w:color="auto" w:fill="E1DFDD"/>
    </w:rPr>
  </w:style>
  <w:style w:type="paragraph" w:styleId="ListParagraph">
    <w:name w:val="List Paragraph"/>
    <w:basedOn w:val="Normal"/>
    <w:uiPriority w:val="34"/>
    <w:qFormat/>
    <w:rsid w:val="00AE66AF"/>
    <w:pPr>
      <w:ind w:left="720"/>
      <w:contextualSpacing/>
    </w:pPr>
  </w:style>
  <w:style w:type="paragraph" w:styleId="Footer">
    <w:name w:val="footer"/>
    <w:basedOn w:val="Normal"/>
    <w:link w:val="FooterChar"/>
    <w:uiPriority w:val="99"/>
    <w:unhideWhenUsed/>
    <w:rsid w:val="009A5F43"/>
    <w:pPr>
      <w:tabs>
        <w:tab w:val="center" w:pos="4680"/>
        <w:tab w:val="right" w:pos="9360"/>
      </w:tabs>
    </w:pPr>
  </w:style>
  <w:style w:type="character" w:customStyle="1" w:styleId="FooterChar">
    <w:name w:val="Footer Char"/>
    <w:basedOn w:val="DefaultParagraphFont"/>
    <w:link w:val="Footer"/>
    <w:uiPriority w:val="99"/>
    <w:rsid w:val="009A5F43"/>
  </w:style>
  <w:style w:type="character" w:styleId="PageNumber">
    <w:name w:val="page number"/>
    <w:basedOn w:val="DefaultParagraphFont"/>
    <w:uiPriority w:val="99"/>
    <w:semiHidden/>
    <w:unhideWhenUsed/>
    <w:rsid w:val="009A5F43"/>
  </w:style>
  <w:style w:type="character" w:styleId="FollowedHyperlink">
    <w:name w:val="FollowedHyperlink"/>
    <w:basedOn w:val="DefaultParagraphFont"/>
    <w:uiPriority w:val="99"/>
    <w:semiHidden/>
    <w:unhideWhenUsed/>
    <w:rsid w:val="00A57FD7"/>
    <w:rPr>
      <w:color w:val="954F72" w:themeColor="followedHyperlink"/>
      <w:u w:val="single"/>
    </w:rPr>
  </w:style>
  <w:style w:type="paragraph" w:styleId="NormalWeb">
    <w:name w:val="Normal (Web)"/>
    <w:basedOn w:val="Normal"/>
    <w:uiPriority w:val="99"/>
    <w:unhideWhenUsed/>
    <w:rsid w:val="00C12B70"/>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81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1378F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2128">
      <w:bodyDiv w:val="1"/>
      <w:marLeft w:val="0"/>
      <w:marRight w:val="0"/>
      <w:marTop w:val="0"/>
      <w:marBottom w:val="0"/>
      <w:divBdr>
        <w:top w:val="none" w:sz="0" w:space="0" w:color="auto"/>
        <w:left w:val="none" w:sz="0" w:space="0" w:color="auto"/>
        <w:bottom w:val="none" w:sz="0" w:space="0" w:color="auto"/>
        <w:right w:val="none" w:sz="0" w:space="0" w:color="auto"/>
      </w:divBdr>
      <w:divsChild>
        <w:div w:id="2023627818">
          <w:marLeft w:val="0"/>
          <w:marRight w:val="0"/>
          <w:marTop w:val="0"/>
          <w:marBottom w:val="0"/>
          <w:divBdr>
            <w:top w:val="none" w:sz="0" w:space="0" w:color="auto"/>
            <w:left w:val="none" w:sz="0" w:space="0" w:color="auto"/>
            <w:bottom w:val="none" w:sz="0" w:space="0" w:color="auto"/>
            <w:right w:val="none" w:sz="0" w:space="0" w:color="auto"/>
          </w:divBdr>
          <w:divsChild>
            <w:div w:id="857700494">
              <w:marLeft w:val="0"/>
              <w:marRight w:val="0"/>
              <w:marTop w:val="0"/>
              <w:marBottom w:val="0"/>
              <w:divBdr>
                <w:top w:val="none" w:sz="0" w:space="0" w:color="auto"/>
                <w:left w:val="none" w:sz="0" w:space="0" w:color="auto"/>
                <w:bottom w:val="none" w:sz="0" w:space="0" w:color="auto"/>
                <w:right w:val="none" w:sz="0" w:space="0" w:color="auto"/>
              </w:divBdr>
              <w:divsChild>
                <w:div w:id="23909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25958">
      <w:bodyDiv w:val="1"/>
      <w:marLeft w:val="0"/>
      <w:marRight w:val="0"/>
      <w:marTop w:val="0"/>
      <w:marBottom w:val="0"/>
      <w:divBdr>
        <w:top w:val="none" w:sz="0" w:space="0" w:color="auto"/>
        <w:left w:val="none" w:sz="0" w:space="0" w:color="auto"/>
        <w:bottom w:val="none" w:sz="0" w:space="0" w:color="auto"/>
        <w:right w:val="none" w:sz="0" w:space="0" w:color="auto"/>
      </w:divBdr>
      <w:divsChild>
        <w:div w:id="1349873772">
          <w:marLeft w:val="0"/>
          <w:marRight w:val="0"/>
          <w:marTop w:val="0"/>
          <w:marBottom w:val="0"/>
          <w:divBdr>
            <w:top w:val="none" w:sz="0" w:space="0" w:color="auto"/>
            <w:left w:val="none" w:sz="0" w:space="0" w:color="auto"/>
            <w:bottom w:val="none" w:sz="0" w:space="0" w:color="auto"/>
            <w:right w:val="none" w:sz="0" w:space="0" w:color="auto"/>
          </w:divBdr>
          <w:divsChild>
            <w:div w:id="1220480490">
              <w:marLeft w:val="0"/>
              <w:marRight w:val="0"/>
              <w:marTop w:val="0"/>
              <w:marBottom w:val="0"/>
              <w:divBdr>
                <w:top w:val="none" w:sz="0" w:space="0" w:color="auto"/>
                <w:left w:val="none" w:sz="0" w:space="0" w:color="auto"/>
                <w:bottom w:val="none" w:sz="0" w:space="0" w:color="auto"/>
                <w:right w:val="none" w:sz="0" w:space="0" w:color="auto"/>
              </w:divBdr>
              <w:divsChild>
                <w:div w:id="20479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16061">
      <w:bodyDiv w:val="1"/>
      <w:marLeft w:val="0"/>
      <w:marRight w:val="0"/>
      <w:marTop w:val="0"/>
      <w:marBottom w:val="0"/>
      <w:divBdr>
        <w:top w:val="none" w:sz="0" w:space="0" w:color="auto"/>
        <w:left w:val="none" w:sz="0" w:space="0" w:color="auto"/>
        <w:bottom w:val="none" w:sz="0" w:space="0" w:color="auto"/>
        <w:right w:val="none" w:sz="0" w:space="0" w:color="auto"/>
      </w:divBdr>
      <w:divsChild>
        <w:div w:id="10037591">
          <w:marLeft w:val="0"/>
          <w:marRight w:val="0"/>
          <w:marTop w:val="0"/>
          <w:marBottom w:val="0"/>
          <w:divBdr>
            <w:top w:val="none" w:sz="0" w:space="0" w:color="auto"/>
            <w:left w:val="none" w:sz="0" w:space="0" w:color="auto"/>
            <w:bottom w:val="none" w:sz="0" w:space="0" w:color="auto"/>
            <w:right w:val="none" w:sz="0" w:space="0" w:color="auto"/>
          </w:divBdr>
          <w:divsChild>
            <w:div w:id="1533033810">
              <w:marLeft w:val="0"/>
              <w:marRight w:val="0"/>
              <w:marTop w:val="0"/>
              <w:marBottom w:val="0"/>
              <w:divBdr>
                <w:top w:val="none" w:sz="0" w:space="0" w:color="auto"/>
                <w:left w:val="none" w:sz="0" w:space="0" w:color="auto"/>
                <w:bottom w:val="none" w:sz="0" w:space="0" w:color="auto"/>
                <w:right w:val="none" w:sz="0" w:space="0" w:color="auto"/>
              </w:divBdr>
              <w:divsChild>
                <w:div w:id="29688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970">
      <w:bodyDiv w:val="1"/>
      <w:marLeft w:val="0"/>
      <w:marRight w:val="0"/>
      <w:marTop w:val="0"/>
      <w:marBottom w:val="0"/>
      <w:divBdr>
        <w:top w:val="none" w:sz="0" w:space="0" w:color="auto"/>
        <w:left w:val="none" w:sz="0" w:space="0" w:color="auto"/>
        <w:bottom w:val="none" w:sz="0" w:space="0" w:color="auto"/>
        <w:right w:val="none" w:sz="0" w:space="0" w:color="auto"/>
      </w:divBdr>
      <w:divsChild>
        <w:div w:id="1063524020">
          <w:marLeft w:val="0"/>
          <w:marRight w:val="0"/>
          <w:marTop w:val="0"/>
          <w:marBottom w:val="0"/>
          <w:divBdr>
            <w:top w:val="none" w:sz="0" w:space="0" w:color="auto"/>
            <w:left w:val="none" w:sz="0" w:space="0" w:color="auto"/>
            <w:bottom w:val="none" w:sz="0" w:space="0" w:color="auto"/>
            <w:right w:val="none" w:sz="0" w:space="0" w:color="auto"/>
          </w:divBdr>
          <w:divsChild>
            <w:div w:id="846870777">
              <w:marLeft w:val="0"/>
              <w:marRight w:val="0"/>
              <w:marTop w:val="0"/>
              <w:marBottom w:val="0"/>
              <w:divBdr>
                <w:top w:val="none" w:sz="0" w:space="0" w:color="auto"/>
                <w:left w:val="none" w:sz="0" w:space="0" w:color="auto"/>
                <w:bottom w:val="none" w:sz="0" w:space="0" w:color="auto"/>
                <w:right w:val="none" w:sz="0" w:space="0" w:color="auto"/>
              </w:divBdr>
              <w:divsChild>
                <w:div w:id="42692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16147">
      <w:bodyDiv w:val="1"/>
      <w:marLeft w:val="0"/>
      <w:marRight w:val="0"/>
      <w:marTop w:val="0"/>
      <w:marBottom w:val="0"/>
      <w:divBdr>
        <w:top w:val="none" w:sz="0" w:space="0" w:color="auto"/>
        <w:left w:val="none" w:sz="0" w:space="0" w:color="auto"/>
        <w:bottom w:val="none" w:sz="0" w:space="0" w:color="auto"/>
        <w:right w:val="none" w:sz="0" w:space="0" w:color="auto"/>
      </w:divBdr>
      <w:divsChild>
        <w:div w:id="1331450592">
          <w:marLeft w:val="0"/>
          <w:marRight w:val="0"/>
          <w:marTop w:val="0"/>
          <w:marBottom w:val="0"/>
          <w:divBdr>
            <w:top w:val="none" w:sz="0" w:space="0" w:color="auto"/>
            <w:left w:val="none" w:sz="0" w:space="0" w:color="auto"/>
            <w:bottom w:val="none" w:sz="0" w:space="0" w:color="auto"/>
            <w:right w:val="none" w:sz="0" w:space="0" w:color="auto"/>
          </w:divBdr>
          <w:divsChild>
            <w:div w:id="2106726574">
              <w:marLeft w:val="0"/>
              <w:marRight w:val="0"/>
              <w:marTop w:val="0"/>
              <w:marBottom w:val="0"/>
              <w:divBdr>
                <w:top w:val="none" w:sz="0" w:space="0" w:color="auto"/>
                <w:left w:val="none" w:sz="0" w:space="0" w:color="auto"/>
                <w:bottom w:val="none" w:sz="0" w:space="0" w:color="auto"/>
                <w:right w:val="none" w:sz="0" w:space="0" w:color="auto"/>
              </w:divBdr>
              <w:divsChild>
                <w:div w:id="145903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94419">
      <w:bodyDiv w:val="1"/>
      <w:marLeft w:val="0"/>
      <w:marRight w:val="0"/>
      <w:marTop w:val="0"/>
      <w:marBottom w:val="0"/>
      <w:divBdr>
        <w:top w:val="none" w:sz="0" w:space="0" w:color="auto"/>
        <w:left w:val="none" w:sz="0" w:space="0" w:color="auto"/>
        <w:bottom w:val="none" w:sz="0" w:space="0" w:color="auto"/>
        <w:right w:val="none" w:sz="0" w:space="0" w:color="auto"/>
      </w:divBdr>
      <w:divsChild>
        <w:div w:id="17852026">
          <w:marLeft w:val="0"/>
          <w:marRight w:val="0"/>
          <w:marTop w:val="0"/>
          <w:marBottom w:val="0"/>
          <w:divBdr>
            <w:top w:val="none" w:sz="0" w:space="0" w:color="auto"/>
            <w:left w:val="none" w:sz="0" w:space="0" w:color="auto"/>
            <w:bottom w:val="none" w:sz="0" w:space="0" w:color="auto"/>
            <w:right w:val="none" w:sz="0" w:space="0" w:color="auto"/>
          </w:divBdr>
          <w:divsChild>
            <w:div w:id="1689524963">
              <w:marLeft w:val="0"/>
              <w:marRight w:val="0"/>
              <w:marTop w:val="0"/>
              <w:marBottom w:val="0"/>
              <w:divBdr>
                <w:top w:val="none" w:sz="0" w:space="0" w:color="auto"/>
                <w:left w:val="none" w:sz="0" w:space="0" w:color="auto"/>
                <w:bottom w:val="none" w:sz="0" w:space="0" w:color="auto"/>
                <w:right w:val="none" w:sz="0" w:space="0" w:color="auto"/>
              </w:divBdr>
              <w:divsChild>
                <w:div w:id="84221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383921">
      <w:bodyDiv w:val="1"/>
      <w:marLeft w:val="0"/>
      <w:marRight w:val="0"/>
      <w:marTop w:val="0"/>
      <w:marBottom w:val="0"/>
      <w:divBdr>
        <w:top w:val="none" w:sz="0" w:space="0" w:color="auto"/>
        <w:left w:val="none" w:sz="0" w:space="0" w:color="auto"/>
        <w:bottom w:val="none" w:sz="0" w:space="0" w:color="auto"/>
        <w:right w:val="none" w:sz="0" w:space="0" w:color="auto"/>
      </w:divBdr>
      <w:divsChild>
        <w:div w:id="1754425925">
          <w:marLeft w:val="0"/>
          <w:marRight w:val="0"/>
          <w:marTop w:val="0"/>
          <w:marBottom w:val="0"/>
          <w:divBdr>
            <w:top w:val="none" w:sz="0" w:space="0" w:color="auto"/>
            <w:left w:val="none" w:sz="0" w:space="0" w:color="auto"/>
            <w:bottom w:val="none" w:sz="0" w:space="0" w:color="auto"/>
            <w:right w:val="none" w:sz="0" w:space="0" w:color="auto"/>
          </w:divBdr>
          <w:divsChild>
            <w:div w:id="2010476251">
              <w:marLeft w:val="0"/>
              <w:marRight w:val="0"/>
              <w:marTop w:val="0"/>
              <w:marBottom w:val="0"/>
              <w:divBdr>
                <w:top w:val="none" w:sz="0" w:space="0" w:color="auto"/>
                <w:left w:val="none" w:sz="0" w:space="0" w:color="auto"/>
                <w:bottom w:val="none" w:sz="0" w:space="0" w:color="auto"/>
                <w:right w:val="none" w:sz="0" w:space="0" w:color="auto"/>
              </w:divBdr>
              <w:divsChild>
                <w:div w:id="62064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66408">
      <w:bodyDiv w:val="1"/>
      <w:marLeft w:val="0"/>
      <w:marRight w:val="0"/>
      <w:marTop w:val="0"/>
      <w:marBottom w:val="0"/>
      <w:divBdr>
        <w:top w:val="none" w:sz="0" w:space="0" w:color="auto"/>
        <w:left w:val="none" w:sz="0" w:space="0" w:color="auto"/>
        <w:bottom w:val="none" w:sz="0" w:space="0" w:color="auto"/>
        <w:right w:val="none" w:sz="0" w:space="0" w:color="auto"/>
      </w:divBdr>
      <w:divsChild>
        <w:div w:id="1493136442">
          <w:marLeft w:val="0"/>
          <w:marRight w:val="0"/>
          <w:marTop w:val="0"/>
          <w:marBottom w:val="0"/>
          <w:divBdr>
            <w:top w:val="none" w:sz="0" w:space="0" w:color="auto"/>
            <w:left w:val="none" w:sz="0" w:space="0" w:color="auto"/>
            <w:bottom w:val="none" w:sz="0" w:space="0" w:color="auto"/>
            <w:right w:val="none" w:sz="0" w:space="0" w:color="auto"/>
          </w:divBdr>
          <w:divsChild>
            <w:div w:id="1080181607">
              <w:marLeft w:val="0"/>
              <w:marRight w:val="0"/>
              <w:marTop w:val="0"/>
              <w:marBottom w:val="0"/>
              <w:divBdr>
                <w:top w:val="none" w:sz="0" w:space="0" w:color="auto"/>
                <w:left w:val="none" w:sz="0" w:space="0" w:color="auto"/>
                <w:bottom w:val="none" w:sz="0" w:space="0" w:color="auto"/>
                <w:right w:val="none" w:sz="0" w:space="0" w:color="auto"/>
              </w:divBdr>
              <w:divsChild>
                <w:div w:id="70668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336248">
      <w:bodyDiv w:val="1"/>
      <w:marLeft w:val="0"/>
      <w:marRight w:val="0"/>
      <w:marTop w:val="0"/>
      <w:marBottom w:val="0"/>
      <w:divBdr>
        <w:top w:val="none" w:sz="0" w:space="0" w:color="auto"/>
        <w:left w:val="none" w:sz="0" w:space="0" w:color="auto"/>
        <w:bottom w:val="none" w:sz="0" w:space="0" w:color="auto"/>
        <w:right w:val="none" w:sz="0" w:space="0" w:color="auto"/>
      </w:divBdr>
      <w:divsChild>
        <w:div w:id="1105540721">
          <w:marLeft w:val="0"/>
          <w:marRight w:val="0"/>
          <w:marTop w:val="0"/>
          <w:marBottom w:val="0"/>
          <w:divBdr>
            <w:top w:val="none" w:sz="0" w:space="0" w:color="auto"/>
            <w:left w:val="none" w:sz="0" w:space="0" w:color="auto"/>
            <w:bottom w:val="none" w:sz="0" w:space="0" w:color="auto"/>
            <w:right w:val="none" w:sz="0" w:space="0" w:color="auto"/>
          </w:divBdr>
          <w:divsChild>
            <w:div w:id="1443643615">
              <w:marLeft w:val="0"/>
              <w:marRight w:val="0"/>
              <w:marTop w:val="0"/>
              <w:marBottom w:val="0"/>
              <w:divBdr>
                <w:top w:val="none" w:sz="0" w:space="0" w:color="auto"/>
                <w:left w:val="none" w:sz="0" w:space="0" w:color="auto"/>
                <w:bottom w:val="none" w:sz="0" w:space="0" w:color="auto"/>
                <w:right w:val="none" w:sz="0" w:space="0" w:color="auto"/>
              </w:divBdr>
              <w:divsChild>
                <w:div w:id="187295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067946">
      <w:bodyDiv w:val="1"/>
      <w:marLeft w:val="0"/>
      <w:marRight w:val="0"/>
      <w:marTop w:val="0"/>
      <w:marBottom w:val="0"/>
      <w:divBdr>
        <w:top w:val="none" w:sz="0" w:space="0" w:color="auto"/>
        <w:left w:val="none" w:sz="0" w:space="0" w:color="auto"/>
        <w:bottom w:val="none" w:sz="0" w:space="0" w:color="auto"/>
        <w:right w:val="none" w:sz="0" w:space="0" w:color="auto"/>
      </w:divBdr>
      <w:divsChild>
        <w:div w:id="351764449">
          <w:marLeft w:val="0"/>
          <w:marRight w:val="0"/>
          <w:marTop w:val="0"/>
          <w:marBottom w:val="0"/>
          <w:divBdr>
            <w:top w:val="none" w:sz="0" w:space="0" w:color="auto"/>
            <w:left w:val="none" w:sz="0" w:space="0" w:color="auto"/>
            <w:bottom w:val="none" w:sz="0" w:space="0" w:color="auto"/>
            <w:right w:val="none" w:sz="0" w:space="0" w:color="auto"/>
          </w:divBdr>
          <w:divsChild>
            <w:div w:id="1253781141">
              <w:marLeft w:val="0"/>
              <w:marRight w:val="0"/>
              <w:marTop w:val="0"/>
              <w:marBottom w:val="0"/>
              <w:divBdr>
                <w:top w:val="none" w:sz="0" w:space="0" w:color="auto"/>
                <w:left w:val="none" w:sz="0" w:space="0" w:color="auto"/>
                <w:bottom w:val="none" w:sz="0" w:space="0" w:color="auto"/>
                <w:right w:val="none" w:sz="0" w:space="0" w:color="auto"/>
              </w:divBdr>
              <w:divsChild>
                <w:div w:id="148566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511602">
      <w:bodyDiv w:val="1"/>
      <w:marLeft w:val="0"/>
      <w:marRight w:val="0"/>
      <w:marTop w:val="0"/>
      <w:marBottom w:val="0"/>
      <w:divBdr>
        <w:top w:val="none" w:sz="0" w:space="0" w:color="auto"/>
        <w:left w:val="none" w:sz="0" w:space="0" w:color="auto"/>
        <w:bottom w:val="none" w:sz="0" w:space="0" w:color="auto"/>
        <w:right w:val="none" w:sz="0" w:space="0" w:color="auto"/>
      </w:divBdr>
      <w:divsChild>
        <w:div w:id="1667170538">
          <w:marLeft w:val="0"/>
          <w:marRight w:val="0"/>
          <w:marTop w:val="0"/>
          <w:marBottom w:val="0"/>
          <w:divBdr>
            <w:top w:val="none" w:sz="0" w:space="0" w:color="auto"/>
            <w:left w:val="none" w:sz="0" w:space="0" w:color="auto"/>
            <w:bottom w:val="none" w:sz="0" w:space="0" w:color="auto"/>
            <w:right w:val="none" w:sz="0" w:space="0" w:color="auto"/>
          </w:divBdr>
          <w:divsChild>
            <w:div w:id="1672757592">
              <w:marLeft w:val="0"/>
              <w:marRight w:val="0"/>
              <w:marTop w:val="0"/>
              <w:marBottom w:val="0"/>
              <w:divBdr>
                <w:top w:val="none" w:sz="0" w:space="0" w:color="auto"/>
                <w:left w:val="none" w:sz="0" w:space="0" w:color="auto"/>
                <w:bottom w:val="none" w:sz="0" w:space="0" w:color="auto"/>
                <w:right w:val="none" w:sz="0" w:space="0" w:color="auto"/>
              </w:divBdr>
              <w:divsChild>
                <w:div w:id="5209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74728">
      <w:bodyDiv w:val="1"/>
      <w:marLeft w:val="0"/>
      <w:marRight w:val="0"/>
      <w:marTop w:val="0"/>
      <w:marBottom w:val="0"/>
      <w:divBdr>
        <w:top w:val="none" w:sz="0" w:space="0" w:color="auto"/>
        <w:left w:val="none" w:sz="0" w:space="0" w:color="auto"/>
        <w:bottom w:val="none" w:sz="0" w:space="0" w:color="auto"/>
        <w:right w:val="none" w:sz="0" w:space="0" w:color="auto"/>
      </w:divBdr>
      <w:divsChild>
        <w:div w:id="1858078044">
          <w:marLeft w:val="0"/>
          <w:marRight w:val="0"/>
          <w:marTop w:val="0"/>
          <w:marBottom w:val="0"/>
          <w:divBdr>
            <w:top w:val="none" w:sz="0" w:space="0" w:color="auto"/>
            <w:left w:val="none" w:sz="0" w:space="0" w:color="auto"/>
            <w:bottom w:val="none" w:sz="0" w:space="0" w:color="auto"/>
            <w:right w:val="none" w:sz="0" w:space="0" w:color="auto"/>
          </w:divBdr>
          <w:divsChild>
            <w:div w:id="1067993189">
              <w:marLeft w:val="0"/>
              <w:marRight w:val="0"/>
              <w:marTop w:val="0"/>
              <w:marBottom w:val="0"/>
              <w:divBdr>
                <w:top w:val="none" w:sz="0" w:space="0" w:color="auto"/>
                <w:left w:val="none" w:sz="0" w:space="0" w:color="auto"/>
                <w:bottom w:val="none" w:sz="0" w:space="0" w:color="auto"/>
                <w:right w:val="none" w:sz="0" w:space="0" w:color="auto"/>
              </w:divBdr>
              <w:divsChild>
                <w:div w:id="141597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366432">
      <w:bodyDiv w:val="1"/>
      <w:marLeft w:val="0"/>
      <w:marRight w:val="0"/>
      <w:marTop w:val="0"/>
      <w:marBottom w:val="0"/>
      <w:divBdr>
        <w:top w:val="none" w:sz="0" w:space="0" w:color="auto"/>
        <w:left w:val="none" w:sz="0" w:space="0" w:color="auto"/>
        <w:bottom w:val="none" w:sz="0" w:space="0" w:color="auto"/>
        <w:right w:val="none" w:sz="0" w:space="0" w:color="auto"/>
      </w:divBdr>
      <w:divsChild>
        <w:div w:id="682246029">
          <w:marLeft w:val="0"/>
          <w:marRight w:val="0"/>
          <w:marTop w:val="0"/>
          <w:marBottom w:val="0"/>
          <w:divBdr>
            <w:top w:val="none" w:sz="0" w:space="0" w:color="auto"/>
            <w:left w:val="none" w:sz="0" w:space="0" w:color="auto"/>
            <w:bottom w:val="none" w:sz="0" w:space="0" w:color="auto"/>
            <w:right w:val="none" w:sz="0" w:space="0" w:color="auto"/>
          </w:divBdr>
          <w:divsChild>
            <w:div w:id="1834759563">
              <w:marLeft w:val="0"/>
              <w:marRight w:val="0"/>
              <w:marTop w:val="0"/>
              <w:marBottom w:val="0"/>
              <w:divBdr>
                <w:top w:val="none" w:sz="0" w:space="0" w:color="auto"/>
                <w:left w:val="none" w:sz="0" w:space="0" w:color="auto"/>
                <w:bottom w:val="none" w:sz="0" w:space="0" w:color="auto"/>
                <w:right w:val="none" w:sz="0" w:space="0" w:color="auto"/>
              </w:divBdr>
              <w:divsChild>
                <w:div w:id="1615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963259">
      <w:bodyDiv w:val="1"/>
      <w:marLeft w:val="0"/>
      <w:marRight w:val="0"/>
      <w:marTop w:val="0"/>
      <w:marBottom w:val="0"/>
      <w:divBdr>
        <w:top w:val="none" w:sz="0" w:space="0" w:color="auto"/>
        <w:left w:val="none" w:sz="0" w:space="0" w:color="auto"/>
        <w:bottom w:val="none" w:sz="0" w:space="0" w:color="auto"/>
        <w:right w:val="none" w:sz="0" w:space="0" w:color="auto"/>
      </w:divBdr>
      <w:divsChild>
        <w:div w:id="1693652117">
          <w:marLeft w:val="0"/>
          <w:marRight w:val="0"/>
          <w:marTop w:val="0"/>
          <w:marBottom w:val="0"/>
          <w:divBdr>
            <w:top w:val="none" w:sz="0" w:space="0" w:color="auto"/>
            <w:left w:val="none" w:sz="0" w:space="0" w:color="auto"/>
            <w:bottom w:val="none" w:sz="0" w:space="0" w:color="auto"/>
            <w:right w:val="none" w:sz="0" w:space="0" w:color="auto"/>
          </w:divBdr>
          <w:divsChild>
            <w:div w:id="953055483">
              <w:marLeft w:val="0"/>
              <w:marRight w:val="0"/>
              <w:marTop w:val="0"/>
              <w:marBottom w:val="0"/>
              <w:divBdr>
                <w:top w:val="none" w:sz="0" w:space="0" w:color="auto"/>
                <w:left w:val="none" w:sz="0" w:space="0" w:color="auto"/>
                <w:bottom w:val="none" w:sz="0" w:space="0" w:color="auto"/>
                <w:right w:val="none" w:sz="0" w:space="0" w:color="auto"/>
              </w:divBdr>
              <w:divsChild>
                <w:div w:id="58873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633831">
      <w:bodyDiv w:val="1"/>
      <w:marLeft w:val="0"/>
      <w:marRight w:val="0"/>
      <w:marTop w:val="0"/>
      <w:marBottom w:val="0"/>
      <w:divBdr>
        <w:top w:val="none" w:sz="0" w:space="0" w:color="auto"/>
        <w:left w:val="none" w:sz="0" w:space="0" w:color="auto"/>
        <w:bottom w:val="none" w:sz="0" w:space="0" w:color="auto"/>
        <w:right w:val="none" w:sz="0" w:space="0" w:color="auto"/>
      </w:divBdr>
      <w:divsChild>
        <w:div w:id="2102599133">
          <w:marLeft w:val="0"/>
          <w:marRight w:val="0"/>
          <w:marTop w:val="0"/>
          <w:marBottom w:val="0"/>
          <w:divBdr>
            <w:top w:val="none" w:sz="0" w:space="0" w:color="auto"/>
            <w:left w:val="none" w:sz="0" w:space="0" w:color="auto"/>
            <w:bottom w:val="none" w:sz="0" w:space="0" w:color="auto"/>
            <w:right w:val="none" w:sz="0" w:space="0" w:color="auto"/>
          </w:divBdr>
          <w:divsChild>
            <w:div w:id="2146698634">
              <w:marLeft w:val="0"/>
              <w:marRight w:val="0"/>
              <w:marTop w:val="0"/>
              <w:marBottom w:val="0"/>
              <w:divBdr>
                <w:top w:val="none" w:sz="0" w:space="0" w:color="auto"/>
                <w:left w:val="none" w:sz="0" w:space="0" w:color="auto"/>
                <w:bottom w:val="none" w:sz="0" w:space="0" w:color="auto"/>
                <w:right w:val="none" w:sz="0" w:space="0" w:color="auto"/>
              </w:divBdr>
              <w:divsChild>
                <w:div w:id="62469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172162">
      <w:bodyDiv w:val="1"/>
      <w:marLeft w:val="0"/>
      <w:marRight w:val="0"/>
      <w:marTop w:val="0"/>
      <w:marBottom w:val="0"/>
      <w:divBdr>
        <w:top w:val="none" w:sz="0" w:space="0" w:color="auto"/>
        <w:left w:val="none" w:sz="0" w:space="0" w:color="auto"/>
        <w:bottom w:val="none" w:sz="0" w:space="0" w:color="auto"/>
        <w:right w:val="none" w:sz="0" w:space="0" w:color="auto"/>
      </w:divBdr>
      <w:divsChild>
        <w:div w:id="745155031">
          <w:marLeft w:val="0"/>
          <w:marRight w:val="0"/>
          <w:marTop w:val="0"/>
          <w:marBottom w:val="0"/>
          <w:divBdr>
            <w:top w:val="none" w:sz="0" w:space="0" w:color="auto"/>
            <w:left w:val="none" w:sz="0" w:space="0" w:color="auto"/>
            <w:bottom w:val="none" w:sz="0" w:space="0" w:color="auto"/>
            <w:right w:val="none" w:sz="0" w:space="0" w:color="auto"/>
          </w:divBdr>
          <w:divsChild>
            <w:div w:id="821459334">
              <w:marLeft w:val="0"/>
              <w:marRight w:val="0"/>
              <w:marTop w:val="0"/>
              <w:marBottom w:val="0"/>
              <w:divBdr>
                <w:top w:val="none" w:sz="0" w:space="0" w:color="auto"/>
                <w:left w:val="none" w:sz="0" w:space="0" w:color="auto"/>
                <w:bottom w:val="none" w:sz="0" w:space="0" w:color="auto"/>
                <w:right w:val="none" w:sz="0" w:space="0" w:color="auto"/>
              </w:divBdr>
              <w:divsChild>
                <w:div w:id="180323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59374">
      <w:bodyDiv w:val="1"/>
      <w:marLeft w:val="0"/>
      <w:marRight w:val="0"/>
      <w:marTop w:val="0"/>
      <w:marBottom w:val="0"/>
      <w:divBdr>
        <w:top w:val="none" w:sz="0" w:space="0" w:color="auto"/>
        <w:left w:val="none" w:sz="0" w:space="0" w:color="auto"/>
        <w:bottom w:val="none" w:sz="0" w:space="0" w:color="auto"/>
        <w:right w:val="none" w:sz="0" w:space="0" w:color="auto"/>
      </w:divBdr>
      <w:divsChild>
        <w:div w:id="190849361">
          <w:marLeft w:val="0"/>
          <w:marRight w:val="0"/>
          <w:marTop w:val="0"/>
          <w:marBottom w:val="0"/>
          <w:divBdr>
            <w:top w:val="none" w:sz="0" w:space="0" w:color="auto"/>
            <w:left w:val="none" w:sz="0" w:space="0" w:color="auto"/>
            <w:bottom w:val="none" w:sz="0" w:space="0" w:color="auto"/>
            <w:right w:val="none" w:sz="0" w:space="0" w:color="auto"/>
          </w:divBdr>
          <w:divsChild>
            <w:div w:id="262148491">
              <w:marLeft w:val="0"/>
              <w:marRight w:val="0"/>
              <w:marTop w:val="0"/>
              <w:marBottom w:val="0"/>
              <w:divBdr>
                <w:top w:val="none" w:sz="0" w:space="0" w:color="auto"/>
                <w:left w:val="none" w:sz="0" w:space="0" w:color="auto"/>
                <w:bottom w:val="none" w:sz="0" w:space="0" w:color="auto"/>
                <w:right w:val="none" w:sz="0" w:space="0" w:color="auto"/>
              </w:divBdr>
              <w:divsChild>
                <w:div w:id="58526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228749">
      <w:bodyDiv w:val="1"/>
      <w:marLeft w:val="0"/>
      <w:marRight w:val="0"/>
      <w:marTop w:val="0"/>
      <w:marBottom w:val="0"/>
      <w:divBdr>
        <w:top w:val="none" w:sz="0" w:space="0" w:color="auto"/>
        <w:left w:val="none" w:sz="0" w:space="0" w:color="auto"/>
        <w:bottom w:val="none" w:sz="0" w:space="0" w:color="auto"/>
        <w:right w:val="none" w:sz="0" w:space="0" w:color="auto"/>
      </w:divBdr>
      <w:divsChild>
        <w:div w:id="633877912">
          <w:marLeft w:val="0"/>
          <w:marRight w:val="0"/>
          <w:marTop w:val="0"/>
          <w:marBottom w:val="0"/>
          <w:divBdr>
            <w:top w:val="none" w:sz="0" w:space="0" w:color="auto"/>
            <w:left w:val="none" w:sz="0" w:space="0" w:color="auto"/>
            <w:bottom w:val="none" w:sz="0" w:space="0" w:color="auto"/>
            <w:right w:val="none" w:sz="0" w:space="0" w:color="auto"/>
          </w:divBdr>
          <w:divsChild>
            <w:div w:id="96028351">
              <w:marLeft w:val="0"/>
              <w:marRight w:val="0"/>
              <w:marTop w:val="0"/>
              <w:marBottom w:val="0"/>
              <w:divBdr>
                <w:top w:val="none" w:sz="0" w:space="0" w:color="auto"/>
                <w:left w:val="none" w:sz="0" w:space="0" w:color="auto"/>
                <w:bottom w:val="none" w:sz="0" w:space="0" w:color="auto"/>
                <w:right w:val="none" w:sz="0" w:space="0" w:color="auto"/>
              </w:divBdr>
              <w:divsChild>
                <w:div w:id="75151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907143">
      <w:bodyDiv w:val="1"/>
      <w:marLeft w:val="0"/>
      <w:marRight w:val="0"/>
      <w:marTop w:val="0"/>
      <w:marBottom w:val="0"/>
      <w:divBdr>
        <w:top w:val="none" w:sz="0" w:space="0" w:color="auto"/>
        <w:left w:val="none" w:sz="0" w:space="0" w:color="auto"/>
        <w:bottom w:val="none" w:sz="0" w:space="0" w:color="auto"/>
        <w:right w:val="none" w:sz="0" w:space="0" w:color="auto"/>
      </w:divBdr>
    </w:div>
    <w:div w:id="763185405">
      <w:bodyDiv w:val="1"/>
      <w:marLeft w:val="0"/>
      <w:marRight w:val="0"/>
      <w:marTop w:val="0"/>
      <w:marBottom w:val="0"/>
      <w:divBdr>
        <w:top w:val="none" w:sz="0" w:space="0" w:color="auto"/>
        <w:left w:val="none" w:sz="0" w:space="0" w:color="auto"/>
        <w:bottom w:val="none" w:sz="0" w:space="0" w:color="auto"/>
        <w:right w:val="none" w:sz="0" w:space="0" w:color="auto"/>
      </w:divBdr>
      <w:divsChild>
        <w:div w:id="1081949503">
          <w:marLeft w:val="0"/>
          <w:marRight w:val="0"/>
          <w:marTop w:val="0"/>
          <w:marBottom w:val="0"/>
          <w:divBdr>
            <w:top w:val="none" w:sz="0" w:space="0" w:color="auto"/>
            <w:left w:val="none" w:sz="0" w:space="0" w:color="auto"/>
            <w:bottom w:val="none" w:sz="0" w:space="0" w:color="auto"/>
            <w:right w:val="none" w:sz="0" w:space="0" w:color="auto"/>
          </w:divBdr>
          <w:divsChild>
            <w:div w:id="63526653">
              <w:marLeft w:val="0"/>
              <w:marRight w:val="0"/>
              <w:marTop w:val="0"/>
              <w:marBottom w:val="0"/>
              <w:divBdr>
                <w:top w:val="none" w:sz="0" w:space="0" w:color="auto"/>
                <w:left w:val="none" w:sz="0" w:space="0" w:color="auto"/>
                <w:bottom w:val="none" w:sz="0" w:space="0" w:color="auto"/>
                <w:right w:val="none" w:sz="0" w:space="0" w:color="auto"/>
              </w:divBdr>
              <w:divsChild>
                <w:div w:id="147213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905900">
      <w:bodyDiv w:val="1"/>
      <w:marLeft w:val="0"/>
      <w:marRight w:val="0"/>
      <w:marTop w:val="0"/>
      <w:marBottom w:val="0"/>
      <w:divBdr>
        <w:top w:val="none" w:sz="0" w:space="0" w:color="auto"/>
        <w:left w:val="none" w:sz="0" w:space="0" w:color="auto"/>
        <w:bottom w:val="none" w:sz="0" w:space="0" w:color="auto"/>
        <w:right w:val="none" w:sz="0" w:space="0" w:color="auto"/>
      </w:divBdr>
      <w:divsChild>
        <w:div w:id="239994578">
          <w:marLeft w:val="0"/>
          <w:marRight w:val="0"/>
          <w:marTop w:val="0"/>
          <w:marBottom w:val="0"/>
          <w:divBdr>
            <w:top w:val="none" w:sz="0" w:space="0" w:color="auto"/>
            <w:left w:val="none" w:sz="0" w:space="0" w:color="auto"/>
            <w:bottom w:val="none" w:sz="0" w:space="0" w:color="auto"/>
            <w:right w:val="none" w:sz="0" w:space="0" w:color="auto"/>
          </w:divBdr>
          <w:divsChild>
            <w:div w:id="1186941954">
              <w:marLeft w:val="0"/>
              <w:marRight w:val="0"/>
              <w:marTop w:val="0"/>
              <w:marBottom w:val="0"/>
              <w:divBdr>
                <w:top w:val="none" w:sz="0" w:space="0" w:color="auto"/>
                <w:left w:val="none" w:sz="0" w:space="0" w:color="auto"/>
                <w:bottom w:val="none" w:sz="0" w:space="0" w:color="auto"/>
                <w:right w:val="none" w:sz="0" w:space="0" w:color="auto"/>
              </w:divBdr>
              <w:divsChild>
                <w:div w:id="12981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541352">
      <w:bodyDiv w:val="1"/>
      <w:marLeft w:val="0"/>
      <w:marRight w:val="0"/>
      <w:marTop w:val="0"/>
      <w:marBottom w:val="0"/>
      <w:divBdr>
        <w:top w:val="none" w:sz="0" w:space="0" w:color="auto"/>
        <w:left w:val="none" w:sz="0" w:space="0" w:color="auto"/>
        <w:bottom w:val="none" w:sz="0" w:space="0" w:color="auto"/>
        <w:right w:val="none" w:sz="0" w:space="0" w:color="auto"/>
      </w:divBdr>
    </w:div>
    <w:div w:id="971440417">
      <w:bodyDiv w:val="1"/>
      <w:marLeft w:val="0"/>
      <w:marRight w:val="0"/>
      <w:marTop w:val="0"/>
      <w:marBottom w:val="0"/>
      <w:divBdr>
        <w:top w:val="none" w:sz="0" w:space="0" w:color="auto"/>
        <w:left w:val="none" w:sz="0" w:space="0" w:color="auto"/>
        <w:bottom w:val="none" w:sz="0" w:space="0" w:color="auto"/>
        <w:right w:val="none" w:sz="0" w:space="0" w:color="auto"/>
      </w:divBdr>
      <w:divsChild>
        <w:div w:id="1821650852">
          <w:marLeft w:val="0"/>
          <w:marRight w:val="0"/>
          <w:marTop w:val="0"/>
          <w:marBottom w:val="0"/>
          <w:divBdr>
            <w:top w:val="none" w:sz="0" w:space="0" w:color="auto"/>
            <w:left w:val="none" w:sz="0" w:space="0" w:color="auto"/>
            <w:bottom w:val="none" w:sz="0" w:space="0" w:color="auto"/>
            <w:right w:val="none" w:sz="0" w:space="0" w:color="auto"/>
          </w:divBdr>
          <w:divsChild>
            <w:div w:id="1007830267">
              <w:marLeft w:val="0"/>
              <w:marRight w:val="0"/>
              <w:marTop w:val="0"/>
              <w:marBottom w:val="0"/>
              <w:divBdr>
                <w:top w:val="none" w:sz="0" w:space="0" w:color="auto"/>
                <w:left w:val="none" w:sz="0" w:space="0" w:color="auto"/>
                <w:bottom w:val="none" w:sz="0" w:space="0" w:color="auto"/>
                <w:right w:val="none" w:sz="0" w:space="0" w:color="auto"/>
              </w:divBdr>
              <w:divsChild>
                <w:div w:id="179112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270291">
      <w:bodyDiv w:val="1"/>
      <w:marLeft w:val="0"/>
      <w:marRight w:val="0"/>
      <w:marTop w:val="0"/>
      <w:marBottom w:val="0"/>
      <w:divBdr>
        <w:top w:val="none" w:sz="0" w:space="0" w:color="auto"/>
        <w:left w:val="none" w:sz="0" w:space="0" w:color="auto"/>
        <w:bottom w:val="none" w:sz="0" w:space="0" w:color="auto"/>
        <w:right w:val="none" w:sz="0" w:space="0" w:color="auto"/>
      </w:divBdr>
      <w:divsChild>
        <w:div w:id="1041899587">
          <w:marLeft w:val="0"/>
          <w:marRight w:val="0"/>
          <w:marTop w:val="0"/>
          <w:marBottom w:val="0"/>
          <w:divBdr>
            <w:top w:val="none" w:sz="0" w:space="0" w:color="auto"/>
            <w:left w:val="none" w:sz="0" w:space="0" w:color="auto"/>
            <w:bottom w:val="none" w:sz="0" w:space="0" w:color="auto"/>
            <w:right w:val="none" w:sz="0" w:space="0" w:color="auto"/>
          </w:divBdr>
          <w:divsChild>
            <w:div w:id="520435867">
              <w:marLeft w:val="0"/>
              <w:marRight w:val="0"/>
              <w:marTop w:val="0"/>
              <w:marBottom w:val="0"/>
              <w:divBdr>
                <w:top w:val="none" w:sz="0" w:space="0" w:color="auto"/>
                <w:left w:val="none" w:sz="0" w:space="0" w:color="auto"/>
                <w:bottom w:val="none" w:sz="0" w:space="0" w:color="auto"/>
                <w:right w:val="none" w:sz="0" w:space="0" w:color="auto"/>
              </w:divBdr>
              <w:divsChild>
                <w:div w:id="43859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012641">
      <w:bodyDiv w:val="1"/>
      <w:marLeft w:val="0"/>
      <w:marRight w:val="0"/>
      <w:marTop w:val="0"/>
      <w:marBottom w:val="0"/>
      <w:divBdr>
        <w:top w:val="none" w:sz="0" w:space="0" w:color="auto"/>
        <w:left w:val="none" w:sz="0" w:space="0" w:color="auto"/>
        <w:bottom w:val="none" w:sz="0" w:space="0" w:color="auto"/>
        <w:right w:val="none" w:sz="0" w:space="0" w:color="auto"/>
      </w:divBdr>
      <w:divsChild>
        <w:div w:id="305935855">
          <w:marLeft w:val="0"/>
          <w:marRight w:val="0"/>
          <w:marTop w:val="0"/>
          <w:marBottom w:val="0"/>
          <w:divBdr>
            <w:top w:val="none" w:sz="0" w:space="0" w:color="auto"/>
            <w:left w:val="none" w:sz="0" w:space="0" w:color="auto"/>
            <w:bottom w:val="none" w:sz="0" w:space="0" w:color="auto"/>
            <w:right w:val="none" w:sz="0" w:space="0" w:color="auto"/>
          </w:divBdr>
          <w:divsChild>
            <w:div w:id="465323250">
              <w:marLeft w:val="0"/>
              <w:marRight w:val="0"/>
              <w:marTop w:val="0"/>
              <w:marBottom w:val="0"/>
              <w:divBdr>
                <w:top w:val="none" w:sz="0" w:space="0" w:color="auto"/>
                <w:left w:val="none" w:sz="0" w:space="0" w:color="auto"/>
                <w:bottom w:val="none" w:sz="0" w:space="0" w:color="auto"/>
                <w:right w:val="none" w:sz="0" w:space="0" w:color="auto"/>
              </w:divBdr>
              <w:divsChild>
                <w:div w:id="68525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407412">
      <w:bodyDiv w:val="1"/>
      <w:marLeft w:val="0"/>
      <w:marRight w:val="0"/>
      <w:marTop w:val="0"/>
      <w:marBottom w:val="0"/>
      <w:divBdr>
        <w:top w:val="none" w:sz="0" w:space="0" w:color="auto"/>
        <w:left w:val="none" w:sz="0" w:space="0" w:color="auto"/>
        <w:bottom w:val="none" w:sz="0" w:space="0" w:color="auto"/>
        <w:right w:val="none" w:sz="0" w:space="0" w:color="auto"/>
      </w:divBdr>
      <w:divsChild>
        <w:div w:id="2089770095">
          <w:marLeft w:val="0"/>
          <w:marRight w:val="0"/>
          <w:marTop w:val="0"/>
          <w:marBottom w:val="0"/>
          <w:divBdr>
            <w:top w:val="none" w:sz="0" w:space="0" w:color="auto"/>
            <w:left w:val="none" w:sz="0" w:space="0" w:color="auto"/>
            <w:bottom w:val="none" w:sz="0" w:space="0" w:color="auto"/>
            <w:right w:val="none" w:sz="0" w:space="0" w:color="auto"/>
          </w:divBdr>
          <w:divsChild>
            <w:div w:id="1296833031">
              <w:marLeft w:val="0"/>
              <w:marRight w:val="0"/>
              <w:marTop w:val="0"/>
              <w:marBottom w:val="0"/>
              <w:divBdr>
                <w:top w:val="none" w:sz="0" w:space="0" w:color="auto"/>
                <w:left w:val="none" w:sz="0" w:space="0" w:color="auto"/>
                <w:bottom w:val="none" w:sz="0" w:space="0" w:color="auto"/>
                <w:right w:val="none" w:sz="0" w:space="0" w:color="auto"/>
              </w:divBdr>
              <w:divsChild>
                <w:div w:id="166739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349051">
      <w:bodyDiv w:val="1"/>
      <w:marLeft w:val="0"/>
      <w:marRight w:val="0"/>
      <w:marTop w:val="0"/>
      <w:marBottom w:val="0"/>
      <w:divBdr>
        <w:top w:val="none" w:sz="0" w:space="0" w:color="auto"/>
        <w:left w:val="none" w:sz="0" w:space="0" w:color="auto"/>
        <w:bottom w:val="none" w:sz="0" w:space="0" w:color="auto"/>
        <w:right w:val="none" w:sz="0" w:space="0" w:color="auto"/>
      </w:divBdr>
      <w:divsChild>
        <w:div w:id="893197963">
          <w:marLeft w:val="0"/>
          <w:marRight w:val="0"/>
          <w:marTop w:val="0"/>
          <w:marBottom w:val="0"/>
          <w:divBdr>
            <w:top w:val="none" w:sz="0" w:space="0" w:color="auto"/>
            <w:left w:val="none" w:sz="0" w:space="0" w:color="auto"/>
            <w:bottom w:val="none" w:sz="0" w:space="0" w:color="auto"/>
            <w:right w:val="none" w:sz="0" w:space="0" w:color="auto"/>
          </w:divBdr>
          <w:divsChild>
            <w:div w:id="124128905">
              <w:marLeft w:val="0"/>
              <w:marRight w:val="0"/>
              <w:marTop w:val="0"/>
              <w:marBottom w:val="0"/>
              <w:divBdr>
                <w:top w:val="none" w:sz="0" w:space="0" w:color="auto"/>
                <w:left w:val="none" w:sz="0" w:space="0" w:color="auto"/>
                <w:bottom w:val="none" w:sz="0" w:space="0" w:color="auto"/>
                <w:right w:val="none" w:sz="0" w:space="0" w:color="auto"/>
              </w:divBdr>
              <w:divsChild>
                <w:div w:id="18568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81962">
      <w:bodyDiv w:val="1"/>
      <w:marLeft w:val="0"/>
      <w:marRight w:val="0"/>
      <w:marTop w:val="0"/>
      <w:marBottom w:val="0"/>
      <w:divBdr>
        <w:top w:val="none" w:sz="0" w:space="0" w:color="auto"/>
        <w:left w:val="none" w:sz="0" w:space="0" w:color="auto"/>
        <w:bottom w:val="none" w:sz="0" w:space="0" w:color="auto"/>
        <w:right w:val="none" w:sz="0" w:space="0" w:color="auto"/>
      </w:divBdr>
      <w:divsChild>
        <w:div w:id="192888828">
          <w:marLeft w:val="0"/>
          <w:marRight w:val="0"/>
          <w:marTop w:val="0"/>
          <w:marBottom w:val="0"/>
          <w:divBdr>
            <w:top w:val="none" w:sz="0" w:space="0" w:color="auto"/>
            <w:left w:val="none" w:sz="0" w:space="0" w:color="auto"/>
            <w:bottom w:val="none" w:sz="0" w:space="0" w:color="auto"/>
            <w:right w:val="none" w:sz="0" w:space="0" w:color="auto"/>
          </w:divBdr>
          <w:divsChild>
            <w:div w:id="2068331514">
              <w:marLeft w:val="0"/>
              <w:marRight w:val="0"/>
              <w:marTop w:val="0"/>
              <w:marBottom w:val="0"/>
              <w:divBdr>
                <w:top w:val="none" w:sz="0" w:space="0" w:color="auto"/>
                <w:left w:val="none" w:sz="0" w:space="0" w:color="auto"/>
                <w:bottom w:val="none" w:sz="0" w:space="0" w:color="auto"/>
                <w:right w:val="none" w:sz="0" w:space="0" w:color="auto"/>
              </w:divBdr>
              <w:divsChild>
                <w:div w:id="24919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087152">
      <w:bodyDiv w:val="1"/>
      <w:marLeft w:val="0"/>
      <w:marRight w:val="0"/>
      <w:marTop w:val="0"/>
      <w:marBottom w:val="0"/>
      <w:divBdr>
        <w:top w:val="none" w:sz="0" w:space="0" w:color="auto"/>
        <w:left w:val="none" w:sz="0" w:space="0" w:color="auto"/>
        <w:bottom w:val="none" w:sz="0" w:space="0" w:color="auto"/>
        <w:right w:val="none" w:sz="0" w:space="0" w:color="auto"/>
      </w:divBdr>
      <w:divsChild>
        <w:div w:id="2014456613">
          <w:marLeft w:val="0"/>
          <w:marRight w:val="0"/>
          <w:marTop w:val="0"/>
          <w:marBottom w:val="0"/>
          <w:divBdr>
            <w:top w:val="none" w:sz="0" w:space="0" w:color="auto"/>
            <w:left w:val="none" w:sz="0" w:space="0" w:color="auto"/>
            <w:bottom w:val="none" w:sz="0" w:space="0" w:color="auto"/>
            <w:right w:val="none" w:sz="0" w:space="0" w:color="auto"/>
          </w:divBdr>
          <w:divsChild>
            <w:div w:id="1302534369">
              <w:marLeft w:val="0"/>
              <w:marRight w:val="0"/>
              <w:marTop w:val="0"/>
              <w:marBottom w:val="0"/>
              <w:divBdr>
                <w:top w:val="none" w:sz="0" w:space="0" w:color="auto"/>
                <w:left w:val="none" w:sz="0" w:space="0" w:color="auto"/>
                <w:bottom w:val="none" w:sz="0" w:space="0" w:color="auto"/>
                <w:right w:val="none" w:sz="0" w:space="0" w:color="auto"/>
              </w:divBdr>
              <w:divsChild>
                <w:div w:id="14470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402929">
      <w:bodyDiv w:val="1"/>
      <w:marLeft w:val="0"/>
      <w:marRight w:val="0"/>
      <w:marTop w:val="0"/>
      <w:marBottom w:val="0"/>
      <w:divBdr>
        <w:top w:val="none" w:sz="0" w:space="0" w:color="auto"/>
        <w:left w:val="none" w:sz="0" w:space="0" w:color="auto"/>
        <w:bottom w:val="none" w:sz="0" w:space="0" w:color="auto"/>
        <w:right w:val="none" w:sz="0" w:space="0" w:color="auto"/>
      </w:divBdr>
      <w:divsChild>
        <w:div w:id="1630428025">
          <w:marLeft w:val="0"/>
          <w:marRight w:val="0"/>
          <w:marTop w:val="0"/>
          <w:marBottom w:val="0"/>
          <w:divBdr>
            <w:top w:val="none" w:sz="0" w:space="0" w:color="auto"/>
            <w:left w:val="none" w:sz="0" w:space="0" w:color="auto"/>
            <w:bottom w:val="none" w:sz="0" w:space="0" w:color="auto"/>
            <w:right w:val="none" w:sz="0" w:space="0" w:color="auto"/>
          </w:divBdr>
          <w:divsChild>
            <w:div w:id="975914225">
              <w:marLeft w:val="0"/>
              <w:marRight w:val="0"/>
              <w:marTop w:val="0"/>
              <w:marBottom w:val="0"/>
              <w:divBdr>
                <w:top w:val="none" w:sz="0" w:space="0" w:color="auto"/>
                <w:left w:val="none" w:sz="0" w:space="0" w:color="auto"/>
                <w:bottom w:val="none" w:sz="0" w:space="0" w:color="auto"/>
                <w:right w:val="none" w:sz="0" w:space="0" w:color="auto"/>
              </w:divBdr>
              <w:divsChild>
                <w:div w:id="6530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446278">
      <w:bodyDiv w:val="1"/>
      <w:marLeft w:val="0"/>
      <w:marRight w:val="0"/>
      <w:marTop w:val="0"/>
      <w:marBottom w:val="0"/>
      <w:divBdr>
        <w:top w:val="none" w:sz="0" w:space="0" w:color="auto"/>
        <w:left w:val="none" w:sz="0" w:space="0" w:color="auto"/>
        <w:bottom w:val="none" w:sz="0" w:space="0" w:color="auto"/>
        <w:right w:val="none" w:sz="0" w:space="0" w:color="auto"/>
      </w:divBdr>
      <w:divsChild>
        <w:div w:id="390734562">
          <w:marLeft w:val="0"/>
          <w:marRight w:val="0"/>
          <w:marTop w:val="0"/>
          <w:marBottom w:val="0"/>
          <w:divBdr>
            <w:top w:val="none" w:sz="0" w:space="0" w:color="auto"/>
            <w:left w:val="none" w:sz="0" w:space="0" w:color="auto"/>
            <w:bottom w:val="none" w:sz="0" w:space="0" w:color="auto"/>
            <w:right w:val="none" w:sz="0" w:space="0" w:color="auto"/>
          </w:divBdr>
          <w:divsChild>
            <w:div w:id="834959489">
              <w:marLeft w:val="0"/>
              <w:marRight w:val="0"/>
              <w:marTop w:val="0"/>
              <w:marBottom w:val="0"/>
              <w:divBdr>
                <w:top w:val="none" w:sz="0" w:space="0" w:color="auto"/>
                <w:left w:val="none" w:sz="0" w:space="0" w:color="auto"/>
                <w:bottom w:val="none" w:sz="0" w:space="0" w:color="auto"/>
                <w:right w:val="none" w:sz="0" w:space="0" w:color="auto"/>
              </w:divBdr>
              <w:divsChild>
                <w:div w:id="29873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41614">
      <w:bodyDiv w:val="1"/>
      <w:marLeft w:val="0"/>
      <w:marRight w:val="0"/>
      <w:marTop w:val="0"/>
      <w:marBottom w:val="0"/>
      <w:divBdr>
        <w:top w:val="none" w:sz="0" w:space="0" w:color="auto"/>
        <w:left w:val="none" w:sz="0" w:space="0" w:color="auto"/>
        <w:bottom w:val="none" w:sz="0" w:space="0" w:color="auto"/>
        <w:right w:val="none" w:sz="0" w:space="0" w:color="auto"/>
      </w:divBdr>
      <w:divsChild>
        <w:div w:id="1037848807">
          <w:marLeft w:val="0"/>
          <w:marRight w:val="0"/>
          <w:marTop w:val="0"/>
          <w:marBottom w:val="0"/>
          <w:divBdr>
            <w:top w:val="none" w:sz="0" w:space="0" w:color="auto"/>
            <w:left w:val="none" w:sz="0" w:space="0" w:color="auto"/>
            <w:bottom w:val="none" w:sz="0" w:space="0" w:color="auto"/>
            <w:right w:val="none" w:sz="0" w:space="0" w:color="auto"/>
          </w:divBdr>
          <w:divsChild>
            <w:div w:id="1293707947">
              <w:marLeft w:val="0"/>
              <w:marRight w:val="0"/>
              <w:marTop w:val="0"/>
              <w:marBottom w:val="0"/>
              <w:divBdr>
                <w:top w:val="none" w:sz="0" w:space="0" w:color="auto"/>
                <w:left w:val="none" w:sz="0" w:space="0" w:color="auto"/>
                <w:bottom w:val="none" w:sz="0" w:space="0" w:color="auto"/>
                <w:right w:val="none" w:sz="0" w:space="0" w:color="auto"/>
              </w:divBdr>
              <w:divsChild>
                <w:div w:id="89701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99638">
      <w:bodyDiv w:val="1"/>
      <w:marLeft w:val="0"/>
      <w:marRight w:val="0"/>
      <w:marTop w:val="0"/>
      <w:marBottom w:val="0"/>
      <w:divBdr>
        <w:top w:val="none" w:sz="0" w:space="0" w:color="auto"/>
        <w:left w:val="none" w:sz="0" w:space="0" w:color="auto"/>
        <w:bottom w:val="none" w:sz="0" w:space="0" w:color="auto"/>
        <w:right w:val="none" w:sz="0" w:space="0" w:color="auto"/>
      </w:divBdr>
      <w:divsChild>
        <w:div w:id="1775977152">
          <w:marLeft w:val="0"/>
          <w:marRight w:val="0"/>
          <w:marTop w:val="0"/>
          <w:marBottom w:val="0"/>
          <w:divBdr>
            <w:top w:val="none" w:sz="0" w:space="0" w:color="auto"/>
            <w:left w:val="none" w:sz="0" w:space="0" w:color="auto"/>
            <w:bottom w:val="none" w:sz="0" w:space="0" w:color="auto"/>
            <w:right w:val="none" w:sz="0" w:space="0" w:color="auto"/>
          </w:divBdr>
          <w:divsChild>
            <w:div w:id="196434766">
              <w:marLeft w:val="0"/>
              <w:marRight w:val="0"/>
              <w:marTop w:val="0"/>
              <w:marBottom w:val="0"/>
              <w:divBdr>
                <w:top w:val="none" w:sz="0" w:space="0" w:color="auto"/>
                <w:left w:val="none" w:sz="0" w:space="0" w:color="auto"/>
                <w:bottom w:val="none" w:sz="0" w:space="0" w:color="auto"/>
                <w:right w:val="none" w:sz="0" w:space="0" w:color="auto"/>
              </w:divBdr>
              <w:divsChild>
                <w:div w:id="37821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844489">
      <w:bodyDiv w:val="1"/>
      <w:marLeft w:val="0"/>
      <w:marRight w:val="0"/>
      <w:marTop w:val="0"/>
      <w:marBottom w:val="0"/>
      <w:divBdr>
        <w:top w:val="none" w:sz="0" w:space="0" w:color="auto"/>
        <w:left w:val="none" w:sz="0" w:space="0" w:color="auto"/>
        <w:bottom w:val="none" w:sz="0" w:space="0" w:color="auto"/>
        <w:right w:val="none" w:sz="0" w:space="0" w:color="auto"/>
      </w:divBdr>
      <w:divsChild>
        <w:div w:id="1346783159">
          <w:marLeft w:val="0"/>
          <w:marRight w:val="0"/>
          <w:marTop w:val="0"/>
          <w:marBottom w:val="0"/>
          <w:divBdr>
            <w:top w:val="none" w:sz="0" w:space="0" w:color="auto"/>
            <w:left w:val="none" w:sz="0" w:space="0" w:color="auto"/>
            <w:bottom w:val="none" w:sz="0" w:space="0" w:color="auto"/>
            <w:right w:val="none" w:sz="0" w:space="0" w:color="auto"/>
          </w:divBdr>
          <w:divsChild>
            <w:div w:id="840394378">
              <w:marLeft w:val="0"/>
              <w:marRight w:val="0"/>
              <w:marTop w:val="0"/>
              <w:marBottom w:val="0"/>
              <w:divBdr>
                <w:top w:val="none" w:sz="0" w:space="0" w:color="auto"/>
                <w:left w:val="none" w:sz="0" w:space="0" w:color="auto"/>
                <w:bottom w:val="none" w:sz="0" w:space="0" w:color="auto"/>
                <w:right w:val="none" w:sz="0" w:space="0" w:color="auto"/>
              </w:divBdr>
              <w:divsChild>
                <w:div w:id="79391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241376">
      <w:bodyDiv w:val="1"/>
      <w:marLeft w:val="0"/>
      <w:marRight w:val="0"/>
      <w:marTop w:val="0"/>
      <w:marBottom w:val="0"/>
      <w:divBdr>
        <w:top w:val="none" w:sz="0" w:space="0" w:color="auto"/>
        <w:left w:val="none" w:sz="0" w:space="0" w:color="auto"/>
        <w:bottom w:val="none" w:sz="0" w:space="0" w:color="auto"/>
        <w:right w:val="none" w:sz="0" w:space="0" w:color="auto"/>
      </w:divBdr>
      <w:divsChild>
        <w:div w:id="941840946">
          <w:marLeft w:val="0"/>
          <w:marRight w:val="0"/>
          <w:marTop w:val="0"/>
          <w:marBottom w:val="0"/>
          <w:divBdr>
            <w:top w:val="none" w:sz="0" w:space="0" w:color="auto"/>
            <w:left w:val="none" w:sz="0" w:space="0" w:color="auto"/>
            <w:bottom w:val="none" w:sz="0" w:space="0" w:color="auto"/>
            <w:right w:val="none" w:sz="0" w:space="0" w:color="auto"/>
          </w:divBdr>
          <w:divsChild>
            <w:div w:id="702899028">
              <w:marLeft w:val="0"/>
              <w:marRight w:val="0"/>
              <w:marTop w:val="0"/>
              <w:marBottom w:val="0"/>
              <w:divBdr>
                <w:top w:val="none" w:sz="0" w:space="0" w:color="auto"/>
                <w:left w:val="none" w:sz="0" w:space="0" w:color="auto"/>
                <w:bottom w:val="none" w:sz="0" w:space="0" w:color="auto"/>
                <w:right w:val="none" w:sz="0" w:space="0" w:color="auto"/>
              </w:divBdr>
              <w:divsChild>
                <w:div w:id="121866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99017">
      <w:bodyDiv w:val="1"/>
      <w:marLeft w:val="0"/>
      <w:marRight w:val="0"/>
      <w:marTop w:val="0"/>
      <w:marBottom w:val="0"/>
      <w:divBdr>
        <w:top w:val="none" w:sz="0" w:space="0" w:color="auto"/>
        <w:left w:val="none" w:sz="0" w:space="0" w:color="auto"/>
        <w:bottom w:val="none" w:sz="0" w:space="0" w:color="auto"/>
        <w:right w:val="none" w:sz="0" w:space="0" w:color="auto"/>
      </w:divBdr>
      <w:divsChild>
        <w:div w:id="1089621930">
          <w:marLeft w:val="0"/>
          <w:marRight w:val="0"/>
          <w:marTop w:val="0"/>
          <w:marBottom w:val="0"/>
          <w:divBdr>
            <w:top w:val="none" w:sz="0" w:space="0" w:color="auto"/>
            <w:left w:val="none" w:sz="0" w:space="0" w:color="auto"/>
            <w:bottom w:val="none" w:sz="0" w:space="0" w:color="auto"/>
            <w:right w:val="none" w:sz="0" w:space="0" w:color="auto"/>
          </w:divBdr>
          <w:divsChild>
            <w:div w:id="1641888023">
              <w:marLeft w:val="0"/>
              <w:marRight w:val="0"/>
              <w:marTop w:val="0"/>
              <w:marBottom w:val="0"/>
              <w:divBdr>
                <w:top w:val="none" w:sz="0" w:space="0" w:color="auto"/>
                <w:left w:val="none" w:sz="0" w:space="0" w:color="auto"/>
                <w:bottom w:val="none" w:sz="0" w:space="0" w:color="auto"/>
                <w:right w:val="none" w:sz="0" w:space="0" w:color="auto"/>
              </w:divBdr>
              <w:divsChild>
                <w:div w:id="145516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740479">
      <w:bodyDiv w:val="1"/>
      <w:marLeft w:val="0"/>
      <w:marRight w:val="0"/>
      <w:marTop w:val="0"/>
      <w:marBottom w:val="0"/>
      <w:divBdr>
        <w:top w:val="none" w:sz="0" w:space="0" w:color="auto"/>
        <w:left w:val="none" w:sz="0" w:space="0" w:color="auto"/>
        <w:bottom w:val="none" w:sz="0" w:space="0" w:color="auto"/>
        <w:right w:val="none" w:sz="0" w:space="0" w:color="auto"/>
      </w:divBdr>
      <w:divsChild>
        <w:div w:id="1406612839">
          <w:marLeft w:val="0"/>
          <w:marRight w:val="0"/>
          <w:marTop w:val="0"/>
          <w:marBottom w:val="0"/>
          <w:divBdr>
            <w:top w:val="none" w:sz="0" w:space="0" w:color="auto"/>
            <w:left w:val="none" w:sz="0" w:space="0" w:color="auto"/>
            <w:bottom w:val="none" w:sz="0" w:space="0" w:color="auto"/>
            <w:right w:val="none" w:sz="0" w:space="0" w:color="auto"/>
          </w:divBdr>
          <w:divsChild>
            <w:div w:id="673341148">
              <w:marLeft w:val="0"/>
              <w:marRight w:val="0"/>
              <w:marTop w:val="0"/>
              <w:marBottom w:val="0"/>
              <w:divBdr>
                <w:top w:val="none" w:sz="0" w:space="0" w:color="auto"/>
                <w:left w:val="none" w:sz="0" w:space="0" w:color="auto"/>
                <w:bottom w:val="none" w:sz="0" w:space="0" w:color="auto"/>
                <w:right w:val="none" w:sz="0" w:space="0" w:color="auto"/>
              </w:divBdr>
              <w:divsChild>
                <w:div w:id="211258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480340">
      <w:bodyDiv w:val="1"/>
      <w:marLeft w:val="0"/>
      <w:marRight w:val="0"/>
      <w:marTop w:val="0"/>
      <w:marBottom w:val="0"/>
      <w:divBdr>
        <w:top w:val="none" w:sz="0" w:space="0" w:color="auto"/>
        <w:left w:val="none" w:sz="0" w:space="0" w:color="auto"/>
        <w:bottom w:val="none" w:sz="0" w:space="0" w:color="auto"/>
        <w:right w:val="none" w:sz="0" w:space="0" w:color="auto"/>
      </w:divBdr>
      <w:divsChild>
        <w:div w:id="815412777">
          <w:marLeft w:val="0"/>
          <w:marRight w:val="0"/>
          <w:marTop w:val="0"/>
          <w:marBottom w:val="0"/>
          <w:divBdr>
            <w:top w:val="none" w:sz="0" w:space="0" w:color="auto"/>
            <w:left w:val="none" w:sz="0" w:space="0" w:color="auto"/>
            <w:bottom w:val="none" w:sz="0" w:space="0" w:color="auto"/>
            <w:right w:val="none" w:sz="0" w:space="0" w:color="auto"/>
          </w:divBdr>
          <w:divsChild>
            <w:div w:id="1705246945">
              <w:marLeft w:val="0"/>
              <w:marRight w:val="0"/>
              <w:marTop w:val="0"/>
              <w:marBottom w:val="0"/>
              <w:divBdr>
                <w:top w:val="none" w:sz="0" w:space="0" w:color="auto"/>
                <w:left w:val="none" w:sz="0" w:space="0" w:color="auto"/>
                <w:bottom w:val="none" w:sz="0" w:space="0" w:color="auto"/>
                <w:right w:val="none" w:sz="0" w:space="0" w:color="auto"/>
              </w:divBdr>
              <w:divsChild>
                <w:div w:id="140622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021302">
      <w:bodyDiv w:val="1"/>
      <w:marLeft w:val="0"/>
      <w:marRight w:val="0"/>
      <w:marTop w:val="0"/>
      <w:marBottom w:val="0"/>
      <w:divBdr>
        <w:top w:val="none" w:sz="0" w:space="0" w:color="auto"/>
        <w:left w:val="none" w:sz="0" w:space="0" w:color="auto"/>
        <w:bottom w:val="none" w:sz="0" w:space="0" w:color="auto"/>
        <w:right w:val="none" w:sz="0" w:space="0" w:color="auto"/>
      </w:divBdr>
      <w:divsChild>
        <w:div w:id="983237037">
          <w:marLeft w:val="0"/>
          <w:marRight w:val="0"/>
          <w:marTop w:val="0"/>
          <w:marBottom w:val="0"/>
          <w:divBdr>
            <w:top w:val="none" w:sz="0" w:space="0" w:color="auto"/>
            <w:left w:val="none" w:sz="0" w:space="0" w:color="auto"/>
            <w:bottom w:val="none" w:sz="0" w:space="0" w:color="auto"/>
            <w:right w:val="none" w:sz="0" w:space="0" w:color="auto"/>
          </w:divBdr>
          <w:divsChild>
            <w:div w:id="195044126">
              <w:marLeft w:val="0"/>
              <w:marRight w:val="0"/>
              <w:marTop w:val="0"/>
              <w:marBottom w:val="0"/>
              <w:divBdr>
                <w:top w:val="none" w:sz="0" w:space="0" w:color="auto"/>
                <w:left w:val="none" w:sz="0" w:space="0" w:color="auto"/>
                <w:bottom w:val="none" w:sz="0" w:space="0" w:color="auto"/>
                <w:right w:val="none" w:sz="0" w:space="0" w:color="auto"/>
              </w:divBdr>
              <w:divsChild>
                <w:div w:id="159797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899993">
      <w:bodyDiv w:val="1"/>
      <w:marLeft w:val="0"/>
      <w:marRight w:val="0"/>
      <w:marTop w:val="0"/>
      <w:marBottom w:val="0"/>
      <w:divBdr>
        <w:top w:val="none" w:sz="0" w:space="0" w:color="auto"/>
        <w:left w:val="none" w:sz="0" w:space="0" w:color="auto"/>
        <w:bottom w:val="none" w:sz="0" w:space="0" w:color="auto"/>
        <w:right w:val="none" w:sz="0" w:space="0" w:color="auto"/>
      </w:divBdr>
      <w:divsChild>
        <w:div w:id="1777486305">
          <w:marLeft w:val="0"/>
          <w:marRight w:val="0"/>
          <w:marTop w:val="0"/>
          <w:marBottom w:val="0"/>
          <w:divBdr>
            <w:top w:val="none" w:sz="0" w:space="0" w:color="auto"/>
            <w:left w:val="none" w:sz="0" w:space="0" w:color="auto"/>
            <w:bottom w:val="none" w:sz="0" w:space="0" w:color="auto"/>
            <w:right w:val="none" w:sz="0" w:space="0" w:color="auto"/>
          </w:divBdr>
          <w:divsChild>
            <w:div w:id="1902013353">
              <w:marLeft w:val="0"/>
              <w:marRight w:val="0"/>
              <w:marTop w:val="0"/>
              <w:marBottom w:val="0"/>
              <w:divBdr>
                <w:top w:val="none" w:sz="0" w:space="0" w:color="auto"/>
                <w:left w:val="none" w:sz="0" w:space="0" w:color="auto"/>
                <w:bottom w:val="none" w:sz="0" w:space="0" w:color="auto"/>
                <w:right w:val="none" w:sz="0" w:space="0" w:color="auto"/>
              </w:divBdr>
              <w:divsChild>
                <w:div w:id="48990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631844">
      <w:bodyDiv w:val="1"/>
      <w:marLeft w:val="0"/>
      <w:marRight w:val="0"/>
      <w:marTop w:val="0"/>
      <w:marBottom w:val="0"/>
      <w:divBdr>
        <w:top w:val="none" w:sz="0" w:space="0" w:color="auto"/>
        <w:left w:val="none" w:sz="0" w:space="0" w:color="auto"/>
        <w:bottom w:val="none" w:sz="0" w:space="0" w:color="auto"/>
        <w:right w:val="none" w:sz="0" w:space="0" w:color="auto"/>
      </w:divBdr>
    </w:div>
    <w:div w:id="1574048272">
      <w:bodyDiv w:val="1"/>
      <w:marLeft w:val="0"/>
      <w:marRight w:val="0"/>
      <w:marTop w:val="0"/>
      <w:marBottom w:val="0"/>
      <w:divBdr>
        <w:top w:val="none" w:sz="0" w:space="0" w:color="auto"/>
        <w:left w:val="none" w:sz="0" w:space="0" w:color="auto"/>
        <w:bottom w:val="none" w:sz="0" w:space="0" w:color="auto"/>
        <w:right w:val="none" w:sz="0" w:space="0" w:color="auto"/>
      </w:divBdr>
    </w:div>
    <w:div w:id="1640725274">
      <w:bodyDiv w:val="1"/>
      <w:marLeft w:val="0"/>
      <w:marRight w:val="0"/>
      <w:marTop w:val="0"/>
      <w:marBottom w:val="0"/>
      <w:divBdr>
        <w:top w:val="none" w:sz="0" w:space="0" w:color="auto"/>
        <w:left w:val="none" w:sz="0" w:space="0" w:color="auto"/>
        <w:bottom w:val="none" w:sz="0" w:space="0" w:color="auto"/>
        <w:right w:val="none" w:sz="0" w:space="0" w:color="auto"/>
      </w:divBdr>
      <w:divsChild>
        <w:div w:id="697003031">
          <w:marLeft w:val="0"/>
          <w:marRight w:val="0"/>
          <w:marTop w:val="0"/>
          <w:marBottom w:val="0"/>
          <w:divBdr>
            <w:top w:val="none" w:sz="0" w:space="0" w:color="auto"/>
            <w:left w:val="none" w:sz="0" w:space="0" w:color="auto"/>
            <w:bottom w:val="none" w:sz="0" w:space="0" w:color="auto"/>
            <w:right w:val="none" w:sz="0" w:space="0" w:color="auto"/>
          </w:divBdr>
          <w:divsChild>
            <w:div w:id="580724573">
              <w:marLeft w:val="0"/>
              <w:marRight w:val="0"/>
              <w:marTop w:val="0"/>
              <w:marBottom w:val="0"/>
              <w:divBdr>
                <w:top w:val="none" w:sz="0" w:space="0" w:color="auto"/>
                <w:left w:val="none" w:sz="0" w:space="0" w:color="auto"/>
                <w:bottom w:val="none" w:sz="0" w:space="0" w:color="auto"/>
                <w:right w:val="none" w:sz="0" w:space="0" w:color="auto"/>
              </w:divBdr>
              <w:divsChild>
                <w:div w:id="171515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113963">
      <w:bodyDiv w:val="1"/>
      <w:marLeft w:val="0"/>
      <w:marRight w:val="0"/>
      <w:marTop w:val="0"/>
      <w:marBottom w:val="0"/>
      <w:divBdr>
        <w:top w:val="none" w:sz="0" w:space="0" w:color="auto"/>
        <w:left w:val="none" w:sz="0" w:space="0" w:color="auto"/>
        <w:bottom w:val="none" w:sz="0" w:space="0" w:color="auto"/>
        <w:right w:val="none" w:sz="0" w:space="0" w:color="auto"/>
      </w:divBdr>
      <w:divsChild>
        <w:div w:id="16470101">
          <w:marLeft w:val="0"/>
          <w:marRight w:val="0"/>
          <w:marTop w:val="0"/>
          <w:marBottom w:val="0"/>
          <w:divBdr>
            <w:top w:val="none" w:sz="0" w:space="0" w:color="auto"/>
            <w:left w:val="none" w:sz="0" w:space="0" w:color="auto"/>
            <w:bottom w:val="none" w:sz="0" w:space="0" w:color="auto"/>
            <w:right w:val="none" w:sz="0" w:space="0" w:color="auto"/>
          </w:divBdr>
          <w:divsChild>
            <w:div w:id="1759903774">
              <w:marLeft w:val="0"/>
              <w:marRight w:val="0"/>
              <w:marTop w:val="0"/>
              <w:marBottom w:val="0"/>
              <w:divBdr>
                <w:top w:val="none" w:sz="0" w:space="0" w:color="auto"/>
                <w:left w:val="none" w:sz="0" w:space="0" w:color="auto"/>
                <w:bottom w:val="none" w:sz="0" w:space="0" w:color="auto"/>
                <w:right w:val="none" w:sz="0" w:space="0" w:color="auto"/>
              </w:divBdr>
              <w:divsChild>
                <w:div w:id="157111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157945">
      <w:bodyDiv w:val="1"/>
      <w:marLeft w:val="0"/>
      <w:marRight w:val="0"/>
      <w:marTop w:val="0"/>
      <w:marBottom w:val="0"/>
      <w:divBdr>
        <w:top w:val="none" w:sz="0" w:space="0" w:color="auto"/>
        <w:left w:val="none" w:sz="0" w:space="0" w:color="auto"/>
        <w:bottom w:val="none" w:sz="0" w:space="0" w:color="auto"/>
        <w:right w:val="none" w:sz="0" w:space="0" w:color="auto"/>
      </w:divBdr>
      <w:divsChild>
        <w:div w:id="632171572">
          <w:marLeft w:val="0"/>
          <w:marRight w:val="0"/>
          <w:marTop w:val="0"/>
          <w:marBottom w:val="0"/>
          <w:divBdr>
            <w:top w:val="none" w:sz="0" w:space="0" w:color="auto"/>
            <w:left w:val="none" w:sz="0" w:space="0" w:color="auto"/>
            <w:bottom w:val="none" w:sz="0" w:space="0" w:color="auto"/>
            <w:right w:val="none" w:sz="0" w:space="0" w:color="auto"/>
          </w:divBdr>
          <w:divsChild>
            <w:div w:id="1822887324">
              <w:marLeft w:val="0"/>
              <w:marRight w:val="0"/>
              <w:marTop w:val="0"/>
              <w:marBottom w:val="0"/>
              <w:divBdr>
                <w:top w:val="none" w:sz="0" w:space="0" w:color="auto"/>
                <w:left w:val="none" w:sz="0" w:space="0" w:color="auto"/>
                <w:bottom w:val="none" w:sz="0" w:space="0" w:color="auto"/>
                <w:right w:val="none" w:sz="0" w:space="0" w:color="auto"/>
              </w:divBdr>
              <w:divsChild>
                <w:div w:id="160184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336418">
      <w:bodyDiv w:val="1"/>
      <w:marLeft w:val="0"/>
      <w:marRight w:val="0"/>
      <w:marTop w:val="0"/>
      <w:marBottom w:val="0"/>
      <w:divBdr>
        <w:top w:val="none" w:sz="0" w:space="0" w:color="auto"/>
        <w:left w:val="none" w:sz="0" w:space="0" w:color="auto"/>
        <w:bottom w:val="none" w:sz="0" w:space="0" w:color="auto"/>
        <w:right w:val="none" w:sz="0" w:space="0" w:color="auto"/>
      </w:divBdr>
      <w:divsChild>
        <w:div w:id="1202859577">
          <w:marLeft w:val="0"/>
          <w:marRight w:val="0"/>
          <w:marTop w:val="0"/>
          <w:marBottom w:val="0"/>
          <w:divBdr>
            <w:top w:val="none" w:sz="0" w:space="0" w:color="auto"/>
            <w:left w:val="none" w:sz="0" w:space="0" w:color="auto"/>
            <w:bottom w:val="none" w:sz="0" w:space="0" w:color="auto"/>
            <w:right w:val="none" w:sz="0" w:space="0" w:color="auto"/>
          </w:divBdr>
          <w:divsChild>
            <w:div w:id="253443065">
              <w:marLeft w:val="0"/>
              <w:marRight w:val="0"/>
              <w:marTop w:val="0"/>
              <w:marBottom w:val="0"/>
              <w:divBdr>
                <w:top w:val="none" w:sz="0" w:space="0" w:color="auto"/>
                <w:left w:val="none" w:sz="0" w:space="0" w:color="auto"/>
                <w:bottom w:val="none" w:sz="0" w:space="0" w:color="auto"/>
                <w:right w:val="none" w:sz="0" w:space="0" w:color="auto"/>
              </w:divBdr>
              <w:divsChild>
                <w:div w:id="5435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449029">
      <w:bodyDiv w:val="1"/>
      <w:marLeft w:val="0"/>
      <w:marRight w:val="0"/>
      <w:marTop w:val="0"/>
      <w:marBottom w:val="0"/>
      <w:divBdr>
        <w:top w:val="none" w:sz="0" w:space="0" w:color="auto"/>
        <w:left w:val="none" w:sz="0" w:space="0" w:color="auto"/>
        <w:bottom w:val="none" w:sz="0" w:space="0" w:color="auto"/>
        <w:right w:val="none" w:sz="0" w:space="0" w:color="auto"/>
      </w:divBdr>
    </w:div>
    <w:div w:id="1762094304">
      <w:bodyDiv w:val="1"/>
      <w:marLeft w:val="0"/>
      <w:marRight w:val="0"/>
      <w:marTop w:val="0"/>
      <w:marBottom w:val="0"/>
      <w:divBdr>
        <w:top w:val="none" w:sz="0" w:space="0" w:color="auto"/>
        <w:left w:val="none" w:sz="0" w:space="0" w:color="auto"/>
        <w:bottom w:val="none" w:sz="0" w:space="0" w:color="auto"/>
        <w:right w:val="none" w:sz="0" w:space="0" w:color="auto"/>
      </w:divBdr>
      <w:divsChild>
        <w:div w:id="1223784262">
          <w:marLeft w:val="0"/>
          <w:marRight w:val="0"/>
          <w:marTop w:val="0"/>
          <w:marBottom w:val="0"/>
          <w:divBdr>
            <w:top w:val="none" w:sz="0" w:space="0" w:color="auto"/>
            <w:left w:val="none" w:sz="0" w:space="0" w:color="auto"/>
            <w:bottom w:val="none" w:sz="0" w:space="0" w:color="auto"/>
            <w:right w:val="none" w:sz="0" w:space="0" w:color="auto"/>
          </w:divBdr>
          <w:divsChild>
            <w:div w:id="957226788">
              <w:marLeft w:val="0"/>
              <w:marRight w:val="0"/>
              <w:marTop w:val="0"/>
              <w:marBottom w:val="0"/>
              <w:divBdr>
                <w:top w:val="none" w:sz="0" w:space="0" w:color="auto"/>
                <w:left w:val="none" w:sz="0" w:space="0" w:color="auto"/>
                <w:bottom w:val="none" w:sz="0" w:space="0" w:color="auto"/>
                <w:right w:val="none" w:sz="0" w:space="0" w:color="auto"/>
              </w:divBdr>
              <w:divsChild>
                <w:div w:id="29164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856267">
      <w:bodyDiv w:val="1"/>
      <w:marLeft w:val="0"/>
      <w:marRight w:val="0"/>
      <w:marTop w:val="0"/>
      <w:marBottom w:val="0"/>
      <w:divBdr>
        <w:top w:val="none" w:sz="0" w:space="0" w:color="auto"/>
        <w:left w:val="none" w:sz="0" w:space="0" w:color="auto"/>
        <w:bottom w:val="none" w:sz="0" w:space="0" w:color="auto"/>
        <w:right w:val="none" w:sz="0" w:space="0" w:color="auto"/>
      </w:divBdr>
      <w:divsChild>
        <w:div w:id="839731004">
          <w:marLeft w:val="0"/>
          <w:marRight w:val="0"/>
          <w:marTop w:val="0"/>
          <w:marBottom w:val="0"/>
          <w:divBdr>
            <w:top w:val="none" w:sz="0" w:space="0" w:color="auto"/>
            <w:left w:val="none" w:sz="0" w:space="0" w:color="auto"/>
            <w:bottom w:val="none" w:sz="0" w:space="0" w:color="auto"/>
            <w:right w:val="none" w:sz="0" w:space="0" w:color="auto"/>
          </w:divBdr>
          <w:divsChild>
            <w:div w:id="1960800298">
              <w:marLeft w:val="0"/>
              <w:marRight w:val="0"/>
              <w:marTop w:val="0"/>
              <w:marBottom w:val="0"/>
              <w:divBdr>
                <w:top w:val="none" w:sz="0" w:space="0" w:color="auto"/>
                <w:left w:val="none" w:sz="0" w:space="0" w:color="auto"/>
                <w:bottom w:val="none" w:sz="0" w:space="0" w:color="auto"/>
                <w:right w:val="none" w:sz="0" w:space="0" w:color="auto"/>
              </w:divBdr>
              <w:divsChild>
                <w:div w:id="95552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383355">
      <w:bodyDiv w:val="1"/>
      <w:marLeft w:val="0"/>
      <w:marRight w:val="0"/>
      <w:marTop w:val="0"/>
      <w:marBottom w:val="0"/>
      <w:divBdr>
        <w:top w:val="none" w:sz="0" w:space="0" w:color="auto"/>
        <w:left w:val="none" w:sz="0" w:space="0" w:color="auto"/>
        <w:bottom w:val="none" w:sz="0" w:space="0" w:color="auto"/>
        <w:right w:val="none" w:sz="0" w:space="0" w:color="auto"/>
      </w:divBdr>
      <w:divsChild>
        <w:div w:id="120343597">
          <w:marLeft w:val="0"/>
          <w:marRight w:val="0"/>
          <w:marTop w:val="0"/>
          <w:marBottom w:val="0"/>
          <w:divBdr>
            <w:top w:val="none" w:sz="0" w:space="0" w:color="auto"/>
            <w:left w:val="none" w:sz="0" w:space="0" w:color="auto"/>
            <w:bottom w:val="none" w:sz="0" w:space="0" w:color="auto"/>
            <w:right w:val="none" w:sz="0" w:space="0" w:color="auto"/>
          </w:divBdr>
          <w:divsChild>
            <w:div w:id="843328252">
              <w:marLeft w:val="0"/>
              <w:marRight w:val="0"/>
              <w:marTop w:val="0"/>
              <w:marBottom w:val="0"/>
              <w:divBdr>
                <w:top w:val="none" w:sz="0" w:space="0" w:color="auto"/>
                <w:left w:val="none" w:sz="0" w:space="0" w:color="auto"/>
                <w:bottom w:val="none" w:sz="0" w:space="0" w:color="auto"/>
                <w:right w:val="none" w:sz="0" w:space="0" w:color="auto"/>
              </w:divBdr>
              <w:divsChild>
                <w:div w:id="140294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476666">
      <w:bodyDiv w:val="1"/>
      <w:marLeft w:val="0"/>
      <w:marRight w:val="0"/>
      <w:marTop w:val="0"/>
      <w:marBottom w:val="0"/>
      <w:divBdr>
        <w:top w:val="none" w:sz="0" w:space="0" w:color="auto"/>
        <w:left w:val="none" w:sz="0" w:space="0" w:color="auto"/>
        <w:bottom w:val="none" w:sz="0" w:space="0" w:color="auto"/>
        <w:right w:val="none" w:sz="0" w:space="0" w:color="auto"/>
      </w:divBdr>
      <w:divsChild>
        <w:div w:id="907568625">
          <w:marLeft w:val="0"/>
          <w:marRight w:val="0"/>
          <w:marTop w:val="0"/>
          <w:marBottom w:val="0"/>
          <w:divBdr>
            <w:top w:val="none" w:sz="0" w:space="0" w:color="auto"/>
            <w:left w:val="none" w:sz="0" w:space="0" w:color="auto"/>
            <w:bottom w:val="none" w:sz="0" w:space="0" w:color="auto"/>
            <w:right w:val="none" w:sz="0" w:space="0" w:color="auto"/>
          </w:divBdr>
          <w:divsChild>
            <w:div w:id="1585188122">
              <w:marLeft w:val="0"/>
              <w:marRight w:val="0"/>
              <w:marTop w:val="0"/>
              <w:marBottom w:val="0"/>
              <w:divBdr>
                <w:top w:val="none" w:sz="0" w:space="0" w:color="auto"/>
                <w:left w:val="none" w:sz="0" w:space="0" w:color="auto"/>
                <w:bottom w:val="none" w:sz="0" w:space="0" w:color="auto"/>
                <w:right w:val="none" w:sz="0" w:space="0" w:color="auto"/>
              </w:divBdr>
              <w:divsChild>
                <w:div w:id="11117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24964">
      <w:bodyDiv w:val="1"/>
      <w:marLeft w:val="0"/>
      <w:marRight w:val="0"/>
      <w:marTop w:val="0"/>
      <w:marBottom w:val="0"/>
      <w:divBdr>
        <w:top w:val="none" w:sz="0" w:space="0" w:color="auto"/>
        <w:left w:val="none" w:sz="0" w:space="0" w:color="auto"/>
        <w:bottom w:val="none" w:sz="0" w:space="0" w:color="auto"/>
        <w:right w:val="none" w:sz="0" w:space="0" w:color="auto"/>
      </w:divBdr>
    </w:div>
    <w:div w:id="1900893735">
      <w:bodyDiv w:val="1"/>
      <w:marLeft w:val="0"/>
      <w:marRight w:val="0"/>
      <w:marTop w:val="0"/>
      <w:marBottom w:val="0"/>
      <w:divBdr>
        <w:top w:val="none" w:sz="0" w:space="0" w:color="auto"/>
        <w:left w:val="none" w:sz="0" w:space="0" w:color="auto"/>
        <w:bottom w:val="none" w:sz="0" w:space="0" w:color="auto"/>
        <w:right w:val="none" w:sz="0" w:space="0" w:color="auto"/>
      </w:divBdr>
      <w:divsChild>
        <w:div w:id="993608825">
          <w:marLeft w:val="0"/>
          <w:marRight w:val="0"/>
          <w:marTop w:val="0"/>
          <w:marBottom w:val="0"/>
          <w:divBdr>
            <w:top w:val="none" w:sz="0" w:space="0" w:color="auto"/>
            <w:left w:val="none" w:sz="0" w:space="0" w:color="auto"/>
            <w:bottom w:val="none" w:sz="0" w:space="0" w:color="auto"/>
            <w:right w:val="none" w:sz="0" w:space="0" w:color="auto"/>
          </w:divBdr>
          <w:divsChild>
            <w:div w:id="1761215640">
              <w:marLeft w:val="0"/>
              <w:marRight w:val="0"/>
              <w:marTop w:val="0"/>
              <w:marBottom w:val="0"/>
              <w:divBdr>
                <w:top w:val="none" w:sz="0" w:space="0" w:color="auto"/>
                <w:left w:val="none" w:sz="0" w:space="0" w:color="auto"/>
                <w:bottom w:val="none" w:sz="0" w:space="0" w:color="auto"/>
                <w:right w:val="none" w:sz="0" w:space="0" w:color="auto"/>
              </w:divBdr>
              <w:divsChild>
                <w:div w:id="111845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74012">
      <w:bodyDiv w:val="1"/>
      <w:marLeft w:val="0"/>
      <w:marRight w:val="0"/>
      <w:marTop w:val="0"/>
      <w:marBottom w:val="0"/>
      <w:divBdr>
        <w:top w:val="none" w:sz="0" w:space="0" w:color="auto"/>
        <w:left w:val="none" w:sz="0" w:space="0" w:color="auto"/>
        <w:bottom w:val="none" w:sz="0" w:space="0" w:color="auto"/>
        <w:right w:val="none" w:sz="0" w:space="0" w:color="auto"/>
      </w:divBdr>
      <w:divsChild>
        <w:div w:id="694383140">
          <w:marLeft w:val="0"/>
          <w:marRight w:val="0"/>
          <w:marTop w:val="0"/>
          <w:marBottom w:val="0"/>
          <w:divBdr>
            <w:top w:val="none" w:sz="0" w:space="0" w:color="auto"/>
            <w:left w:val="none" w:sz="0" w:space="0" w:color="auto"/>
            <w:bottom w:val="none" w:sz="0" w:space="0" w:color="auto"/>
            <w:right w:val="none" w:sz="0" w:space="0" w:color="auto"/>
          </w:divBdr>
          <w:divsChild>
            <w:div w:id="66272598">
              <w:marLeft w:val="0"/>
              <w:marRight w:val="0"/>
              <w:marTop w:val="0"/>
              <w:marBottom w:val="0"/>
              <w:divBdr>
                <w:top w:val="none" w:sz="0" w:space="0" w:color="auto"/>
                <w:left w:val="none" w:sz="0" w:space="0" w:color="auto"/>
                <w:bottom w:val="none" w:sz="0" w:space="0" w:color="auto"/>
                <w:right w:val="none" w:sz="0" w:space="0" w:color="auto"/>
              </w:divBdr>
              <w:divsChild>
                <w:div w:id="20363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520604">
      <w:bodyDiv w:val="1"/>
      <w:marLeft w:val="0"/>
      <w:marRight w:val="0"/>
      <w:marTop w:val="0"/>
      <w:marBottom w:val="0"/>
      <w:divBdr>
        <w:top w:val="none" w:sz="0" w:space="0" w:color="auto"/>
        <w:left w:val="none" w:sz="0" w:space="0" w:color="auto"/>
        <w:bottom w:val="none" w:sz="0" w:space="0" w:color="auto"/>
        <w:right w:val="none" w:sz="0" w:space="0" w:color="auto"/>
      </w:divBdr>
      <w:divsChild>
        <w:div w:id="914775737">
          <w:marLeft w:val="0"/>
          <w:marRight w:val="0"/>
          <w:marTop w:val="0"/>
          <w:marBottom w:val="0"/>
          <w:divBdr>
            <w:top w:val="none" w:sz="0" w:space="0" w:color="auto"/>
            <w:left w:val="none" w:sz="0" w:space="0" w:color="auto"/>
            <w:bottom w:val="none" w:sz="0" w:space="0" w:color="auto"/>
            <w:right w:val="none" w:sz="0" w:space="0" w:color="auto"/>
          </w:divBdr>
          <w:divsChild>
            <w:div w:id="2143425489">
              <w:marLeft w:val="0"/>
              <w:marRight w:val="0"/>
              <w:marTop w:val="0"/>
              <w:marBottom w:val="0"/>
              <w:divBdr>
                <w:top w:val="none" w:sz="0" w:space="0" w:color="auto"/>
                <w:left w:val="none" w:sz="0" w:space="0" w:color="auto"/>
                <w:bottom w:val="none" w:sz="0" w:space="0" w:color="auto"/>
                <w:right w:val="none" w:sz="0" w:space="0" w:color="auto"/>
              </w:divBdr>
              <w:divsChild>
                <w:div w:id="16521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424254">
      <w:bodyDiv w:val="1"/>
      <w:marLeft w:val="0"/>
      <w:marRight w:val="0"/>
      <w:marTop w:val="0"/>
      <w:marBottom w:val="0"/>
      <w:divBdr>
        <w:top w:val="none" w:sz="0" w:space="0" w:color="auto"/>
        <w:left w:val="none" w:sz="0" w:space="0" w:color="auto"/>
        <w:bottom w:val="none" w:sz="0" w:space="0" w:color="auto"/>
        <w:right w:val="none" w:sz="0" w:space="0" w:color="auto"/>
      </w:divBdr>
      <w:divsChild>
        <w:div w:id="123238331">
          <w:marLeft w:val="0"/>
          <w:marRight w:val="0"/>
          <w:marTop w:val="0"/>
          <w:marBottom w:val="0"/>
          <w:divBdr>
            <w:top w:val="none" w:sz="0" w:space="0" w:color="auto"/>
            <w:left w:val="none" w:sz="0" w:space="0" w:color="auto"/>
            <w:bottom w:val="none" w:sz="0" w:space="0" w:color="auto"/>
            <w:right w:val="none" w:sz="0" w:space="0" w:color="auto"/>
          </w:divBdr>
          <w:divsChild>
            <w:div w:id="677460786">
              <w:marLeft w:val="0"/>
              <w:marRight w:val="0"/>
              <w:marTop w:val="0"/>
              <w:marBottom w:val="0"/>
              <w:divBdr>
                <w:top w:val="none" w:sz="0" w:space="0" w:color="auto"/>
                <w:left w:val="none" w:sz="0" w:space="0" w:color="auto"/>
                <w:bottom w:val="none" w:sz="0" w:space="0" w:color="auto"/>
                <w:right w:val="none" w:sz="0" w:space="0" w:color="auto"/>
              </w:divBdr>
              <w:divsChild>
                <w:div w:id="120312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37898">
      <w:bodyDiv w:val="1"/>
      <w:marLeft w:val="0"/>
      <w:marRight w:val="0"/>
      <w:marTop w:val="0"/>
      <w:marBottom w:val="0"/>
      <w:divBdr>
        <w:top w:val="none" w:sz="0" w:space="0" w:color="auto"/>
        <w:left w:val="none" w:sz="0" w:space="0" w:color="auto"/>
        <w:bottom w:val="none" w:sz="0" w:space="0" w:color="auto"/>
        <w:right w:val="none" w:sz="0" w:space="0" w:color="auto"/>
      </w:divBdr>
      <w:divsChild>
        <w:div w:id="2076853466">
          <w:marLeft w:val="0"/>
          <w:marRight w:val="0"/>
          <w:marTop w:val="0"/>
          <w:marBottom w:val="0"/>
          <w:divBdr>
            <w:top w:val="none" w:sz="0" w:space="0" w:color="auto"/>
            <w:left w:val="none" w:sz="0" w:space="0" w:color="auto"/>
            <w:bottom w:val="none" w:sz="0" w:space="0" w:color="auto"/>
            <w:right w:val="none" w:sz="0" w:space="0" w:color="auto"/>
          </w:divBdr>
          <w:divsChild>
            <w:div w:id="676201926">
              <w:marLeft w:val="0"/>
              <w:marRight w:val="0"/>
              <w:marTop w:val="0"/>
              <w:marBottom w:val="0"/>
              <w:divBdr>
                <w:top w:val="none" w:sz="0" w:space="0" w:color="auto"/>
                <w:left w:val="none" w:sz="0" w:space="0" w:color="auto"/>
                <w:bottom w:val="none" w:sz="0" w:space="0" w:color="auto"/>
                <w:right w:val="none" w:sz="0" w:space="0" w:color="auto"/>
              </w:divBdr>
              <w:divsChild>
                <w:div w:id="206151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504310">
      <w:bodyDiv w:val="1"/>
      <w:marLeft w:val="0"/>
      <w:marRight w:val="0"/>
      <w:marTop w:val="0"/>
      <w:marBottom w:val="0"/>
      <w:divBdr>
        <w:top w:val="none" w:sz="0" w:space="0" w:color="auto"/>
        <w:left w:val="none" w:sz="0" w:space="0" w:color="auto"/>
        <w:bottom w:val="none" w:sz="0" w:space="0" w:color="auto"/>
        <w:right w:val="none" w:sz="0" w:space="0" w:color="auto"/>
      </w:divBdr>
      <w:divsChild>
        <w:div w:id="880869769">
          <w:marLeft w:val="0"/>
          <w:marRight w:val="0"/>
          <w:marTop w:val="0"/>
          <w:marBottom w:val="0"/>
          <w:divBdr>
            <w:top w:val="none" w:sz="0" w:space="0" w:color="auto"/>
            <w:left w:val="none" w:sz="0" w:space="0" w:color="auto"/>
            <w:bottom w:val="none" w:sz="0" w:space="0" w:color="auto"/>
            <w:right w:val="none" w:sz="0" w:space="0" w:color="auto"/>
          </w:divBdr>
          <w:divsChild>
            <w:div w:id="186214826">
              <w:marLeft w:val="0"/>
              <w:marRight w:val="0"/>
              <w:marTop w:val="0"/>
              <w:marBottom w:val="0"/>
              <w:divBdr>
                <w:top w:val="none" w:sz="0" w:space="0" w:color="auto"/>
                <w:left w:val="none" w:sz="0" w:space="0" w:color="auto"/>
                <w:bottom w:val="none" w:sz="0" w:space="0" w:color="auto"/>
                <w:right w:val="none" w:sz="0" w:space="0" w:color="auto"/>
              </w:divBdr>
              <w:divsChild>
                <w:div w:id="134732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80729">
      <w:bodyDiv w:val="1"/>
      <w:marLeft w:val="0"/>
      <w:marRight w:val="0"/>
      <w:marTop w:val="0"/>
      <w:marBottom w:val="0"/>
      <w:divBdr>
        <w:top w:val="none" w:sz="0" w:space="0" w:color="auto"/>
        <w:left w:val="none" w:sz="0" w:space="0" w:color="auto"/>
        <w:bottom w:val="none" w:sz="0" w:space="0" w:color="auto"/>
        <w:right w:val="none" w:sz="0" w:space="0" w:color="auto"/>
      </w:divBdr>
      <w:divsChild>
        <w:div w:id="1104496291">
          <w:marLeft w:val="0"/>
          <w:marRight w:val="0"/>
          <w:marTop w:val="0"/>
          <w:marBottom w:val="0"/>
          <w:divBdr>
            <w:top w:val="none" w:sz="0" w:space="0" w:color="auto"/>
            <w:left w:val="none" w:sz="0" w:space="0" w:color="auto"/>
            <w:bottom w:val="none" w:sz="0" w:space="0" w:color="auto"/>
            <w:right w:val="none" w:sz="0" w:space="0" w:color="auto"/>
          </w:divBdr>
          <w:divsChild>
            <w:div w:id="1450667451">
              <w:marLeft w:val="0"/>
              <w:marRight w:val="0"/>
              <w:marTop w:val="0"/>
              <w:marBottom w:val="0"/>
              <w:divBdr>
                <w:top w:val="none" w:sz="0" w:space="0" w:color="auto"/>
                <w:left w:val="none" w:sz="0" w:space="0" w:color="auto"/>
                <w:bottom w:val="none" w:sz="0" w:space="0" w:color="auto"/>
                <w:right w:val="none" w:sz="0" w:space="0" w:color="auto"/>
              </w:divBdr>
              <w:divsChild>
                <w:div w:id="16582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18044">
      <w:bodyDiv w:val="1"/>
      <w:marLeft w:val="0"/>
      <w:marRight w:val="0"/>
      <w:marTop w:val="0"/>
      <w:marBottom w:val="0"/>
      <w:divBdr>
        <w:top w:val="none" w:sz="0" w:space="0" w:color="auto"/>
        <w:left w:val="none" w:sz="0" w:space="0" w:color="auto"/>
        <w:bottom w:val="none" w:sz="0" w:space="0" w:color="auto"/>
        <w:right w:val="none" w:sz="0" w:space="0" w:color="auto"/>
      </w:divBdr>
      <w:divsChild>
        <w:div w:id="1274020600">
          <w:marLeft w:val="0"/>
          <w:marRight w:val="0"/>
          <w:marTop w:val="0"/>
          <w:marBottom w:val="0"/>
          <w:divBdr>
            <w:top w:val="none" w:sz="0" w:space="0" w:color="auto"/>
            <w:left w:val="none" w:sz="0" w:space="0" w:color="auto"/>
            <w:bottom w:val="none" w:sz="0" w:space="0" w:color="auto"/>
            <w:right w:val="none" w:sz="0" w:space="0" w:color="auto"/>
          </w:divBdr>
          <w:divsChild>
            <w:div w:id="643512666">
              <w:marLeft w:val="0"/>
              <w:marRight w:val="0"/>
              <w:marTop w:val="0"/>
              <w:marBottom w:val="0"/>
              <w:divBdr>
                <w:top w:val="none" w:sz="0" w:space="0" w:color="auto"/>
                <w:left w:val="none" w:sz="0" w:space="0" w:color="auto"/>
                <w:bottom w:val="none" w:sz="0" w:space="0" w:color="auto"/>
                <w:right w:val="none" w:sz="0" w:space="0" w:color="auto"/>
              </w:divBdr>
              <w:divsChild>
                <w:div w:id="177701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346998">
      <w:bodyDiv w:val="1"/>
      <w:marLeft w:val="0"/>
      <w:marRight w:val="0"/>
      <w:marTop w:val="0"/>
      <w:marBottom w:val="0"/>
      <w:divBdr>
        <w:top w:val="none" w:sz="0" w:space="0" w:color="auto"/>
        <w:left w:val="none" w:sz="0" w:space="0" w:color="auto"/>
        <w:bottom w:val="none" w:sz="0" w:space="0" w:color="auto"/>
        <w:right w:val="none" w:sz="0" w:space="0" w:color="auto"/>
      </w:divBdr>
      <w:divsChild>
        <w:div w:id="1712415888">
          <w:marLeft w:val="0"/>
          <w:marRight w:val="0"/>
          <w:marTop w:val="0"/>
          <w:marBottom w:val="0"/>
          <w:divBdr>
            <w:top w:val="none" w:sz="0" w:space="0" w:color="auto"/>
            <w:left w:val="none" w:sz="0" w:space="0" w:color="auto"/>
            <w:bottom w:val="none" w:sz="0" w:space="0" w:color="auto"/>
            <w:right w:val="none" w:sz="0" w:space="0" w:color="auto"/>
          </w:divBdr>
          <w:divsChild>
            <w:div w:id="1051003263">
              <w:marLeft w:val="0"/>
              <w:marRight w:val="0"/>
              <w:marTop w:val="0"/>
              <w:marBottom w:val="0"/>
              <w:divBdr>
                <w:top w:val="none" w:sz="0" w:space="0" w:color="auto"/>
                <w:left w:val="none" w:sz="0" w:space="0" w:color="auto"/>
                <w:bottom w:val="none" w:sz="0" w:space="0" w:color="auto"/>
                <w:right w:val="none" w:sz="0" w:space="0" w:color="auto"/>
              </w:divBdr>
              <w:divsChild>
                <w:div w:id="116759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273781">
      <w:bodyDiv w:val="1"/>
      <w:marLeft w:val="0"/>
      <w:marRight w:val="0"/>
      <w:marTop w:val="0"/>
      <w:marBottom w:val="0"/>
      <w:divBdr>
        <w:top w:val="none" w:sz="0" w:space="0" w:color="auto"/>
        <w:left w:val="none" w:sz="0" w:space="0" w:color="auto"/>
        <w:bottom w:val="none" w:sz="0" w:space="0" w:color="auto"/>
        <w:right w:val="none" w:sz="0" w:space="0" w:color="auto"/>
      </w:divBdr>
      <w:divsChild>
        <w:div w:id="1618443152">
          <w:marLeft w:val="0"/>
          <w:marRight w:val="0"/>
          <w:marTop w:val="0"/>
          <w:marBottom w:val="0"/>
          <w:divBdr>
            <w:top w:val="none" w:sz="0" w:space="0" w:color="auto"/>
            <w:left w:val="none" w:sz="0" w:space="0" w:color="auto"/>
            <w:bottom w:val="none" w:sz="0" w:space="0" w:color="auto"/>
            <w:right w:val="none" w:sz="0" w:space="0" w:color="auto"/>
          </w:divBdr>
          <w:divsChild>
            <w:div w:id="1637829052">
              <w:marLeft w:val="0"/>
              <w:marRight w:val="0"/>
              <w:marTop w:val="0"/>
              <w:marBottom w:val="0"/>
              <w:divBdr>
                <w:top w:val="none" w:sz="0" w:space="0" w:color="auto"/>
                <w:left w:val="none" w:sz="0" w:space="0" w:color="auto"/>
                <w:bottom w:val="none" w:sz="0" w:space="0" w:color="auto"/>
                <w:right w:val="none" w:sz="0" w:space="0" w:color="auto"/>
              </w:divBdr>
              <w:divsChild>
                <w:div w:id="111483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erares.com/About_Robert_Bauchwitz_120515.html" TargetMode="External"/><Relationship Id="rId13" Type="http://schemas.openxmlformats.org/officeDocument/2006/relationships/hyperlink" Target="https://tinyurl.com/MTVEDOrderRacketeering" TargetMode="External"/><Relationship Id="rId18" Type="http://schemas.openxmlformats.org/officeDocument/2006/relationships/hyperlink" Target="http://healthsci.org/qui_tam_USexrelBauchwitz_v_Holloman_Kmiec_Cornell_TJU/qui_tam_Savage_Grugan_Raspanti_miscon/a_TJSavage_Judicial_Miscon_Affidavit_for_AttnyRohn_011812.pdf" TargetMode="External"/><Relationship Id="rId26" Type="http://schemas.openxmlformats.org/officeDocument/2006/relationships/hyperlink" Target="https://tinyurl.com/JudicialOnlineDefamImpact" TargetMode="External"/><Relationship Id="rId3" Type="http://schemas.openxmlformats.org/officeDocument/2006/relationships/settings" Target="settings.xml"/><Relationship Id="rId21" Type="http://schemas.openxmlformats.org/officeDocument/2006/relationships/hyperlink" Target="http://tinyurl.com/Marsico-recus-disqual" TargetMode="External"/><Relationship Id="rId7" Type="http://schemas.openxmlformats.org/officeDocument/2006/relationships/hyperlink" Target="mailto:rpb@amerares.com" TargetMode="External"/><Relationship Id="rId12" Type="http://schemas.openxmlformats.org/officeDocument/2006/relationships/hyperlink" Target="https://tinyurl.com/APLdelayDueProcess" TargetMode="External"/><Relationship Id="rId17" Type="http://schemas.openxmlformats.org/officeDocument/2006/relationships/hyperlink" Target="http://healthsci.org/qui_tam_USexrelBauchwitz_v_Holloman_Kmiec_Cornell_TJU/qui_tam_DOJ_SOL_stmt-interest/2_United_States_Statement_of_Interest_DOJ_doc_64-main_090607.pdf" TargetMode="External"/><Relationship Id="rId25" Type="http://schemas.openxmlformats.org/officeDocument/2006/relationships/hyperlink" Target="https://tinyurl.com/MTVEDOrderRacketeering" TargetMode="External"/><Relationship Id="rId2" Type="http://schemas.openxmlformats.org/officeDocument/2006/relationships/styles" Target="styles.xml"/><Relationship Id="rId16" Type="http://schemas.openxmlformats.org/officeDocument/2006/relationships/hyperlink" Target="https://amerares.com/blogs/" TargetMode="External"/><Relationship Id="rId20" Type="http://schemas.openxmlformats.org/officeDocument/2006/relationships/hyperlink" Target="http://healthsci.org/qui_tam_USexrelBauchwitz_v_Holloman_Kmiec_Cornell_TJU/qui_tam_Savage_Grugan_Raspanti_miscon/c_Grugan_Affidavit_re_Misconduct_090711.pdf"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inyurl.com/Marsico-recus-disqual" TargetMode="External"/><Relationship Id="rId24" Type="http://schemas.openxmlformats.org/officeDocument/2006/relationships/hyperlink" Target="http://tinyurl.com/Marsico-recus-disqua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inyurl.com/Applic-Rearg-SupremeCt" TargetMode="External"/><Relationship Id="rId23" Type="http://schemas.openxmlformats.org/officeDocument/2006/relationships/hyperlink" Target="https://tinyurl.com/Applic-Rearg-SupremeCt" TargetMode="External"/><Relationship Id="rId28" Type="http://schemas.openxmlformats.org/officeDocument/2006/relationships/hyperlink" Target="https://amerares.com/blogs/the-vetting-project/" TargetMode="External"/><Relationship Id="rId10" Type="http://schemas.openxmlformats.org/officeDocument/2006/relationships/hyperlink" Target="http://tinyurl.com/PresJudgeCherry-investig-req" TargetMode="External"/><Relationship Id="rId19" Type="http://schemas.openxmlformats.org/officeDocument/2006/relationships/hyperlink" Target="http://healthsci.org/qui_tam_USexrelBauchwitz_v_Holloman_Kmiec_Cornell_TJU/qui_tam_Savage_Grugan_Raspanti_miscon/b_Raspanti_Affidavit_re_Misconduct042012_030422.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healthsci.org" TargetMode="External"/><Relationship Id="rId14" Type="http://schemas.openxmlformats.org/officeDocument/2006/relationships/hyperlink" Target="https://tinyurl.com/JudicialOnlineDefamImpact" TargetMode="External"/><Relationship Id="rId22" Type="http://schemas.openxmlformats.org/officeDocument/2006/relationships/hyperlink" Target="https://tinyurl.com/APLdelayDueProcess" TargetMode="External"/><Relationship Id="rId27" Type="http://schemas.openxmlformats.org/officeDocument/2006/relationships/hyperlink" Target="https://tinyurl.com/PoliceReportAnnMRogersMDblko"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16</Pages>
  <Words>5909</Words>
  <Characters>33686</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dc:creator>
  <cp:keywords/>
  <dc:description/>
  <cp:lastModifiedBy>Robert B</cp:lastModifiedBy>
  <cp:revision>129</cp:revision>
  <cp:lastPrinted>2024-03-09T06:26:00Z</cp:lastPrinted>
  <dcterms:created xsi:type="dcterms:W3CDTF">2024-03-08T06:38:00Z</dcterms:created>
  <dcterms:modified xsi:type="dcterms:W3CDTF">2024-03-09T18:17:00Z</dcterms:modified>
</cp:coreProperties>
</file>